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F15" w:rsidRDefault="00607F15"/>
    <w:p w:rsidR="00B44B9B" w:rsidRDefault="00B44B9B"/>
    <w:p w:rsidR="00607F15" w:rsidRPr="00BA6CF2" w:rsidRDefault="00607F15" w:rsidP="00607F15">
      <w:pPr>
        <w:jc w:val="center"/>
        <w:rPr>
          <w:rFonts w:ascii="Arial" w:hAnsi="Arial" w:cs="Arial"/>
          <w:b/>
          <w:sz w:val="32"/>
          <w:szCs w:val="32"/>
        </w:rPr>
      </w:pPr>
      <w:r w:rsidRPr="00BA6CF2">
        <w:rPr>
          <w:rFonts w:ascii="Arial" w:hAnsi="Arial" w:cs="Arial"/>
          <w:b/>
          <w:sz w:val="32"/>
          <w:szCs w:val="32"/>
        </w:rPr>
        <w:t>INFORME</w:t>
      </w:r>
      <w:r w:rsidR="00FB55AE" w:rsidRPr="00BA6CF2">
        <w:rPr>
          <w:rFonts w:ascii="Arial" w:hAnsi="Arial" w:cs="Arial"/>
          <w:b/>
          <w:sz w:val="32"/>
          <w:szCs w:val="32"/>
        </w:rPr>
        <w:t xml:space="preserve"> </w:t>
      </w:r>
      <w:r w:rsidR="00202568" w:rsidRPr="00BA6CF2">
        <w:rPr>
          <w:rFonts w:ascii="Arial" w:hAnsi="Arial" w:cs="Arial"/>
          <w:b/>
          <w:sz w:val="32"/>
          <w:szCs w:val="32"/>
        </w:rPr>
        <w:t>MENSUAL</w:t>
      </w:r>
    </w:p>
    <w:p w:rsidR="00F430DB" w:rsidRPr="00BA6CF2" w:rsidRDefault="00F430DB"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 CENTRO PARA EL DESARROLLO DE LAS MUJERES </w:t>
      </w: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JALISCO </w:t>
      </w:r>
    </w:p>
    <w:p w:rsidR="002E2980" w:rsidRPr="00BA6CF2" w:rsidRDefault="002E2980"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881836" w:rsidP="00607F15">
      <w:pPr>
        <w:jc w:val="center"/>
        <w:rPr>
          <w:rFonts w:ascii="Arial" w:hAnsi="Arial" w:cs="Arial"/>
          <w:b/>
          <w:sz w:val="32"/>
          <w:szCs w:val="32"/>
        </w:rPr>
      </w:pPr>
      <w:r w:rsidRPr="00BA6CF2">
        <w:rPr>
          <w:rFonts w:ascii="Arial" w:hAnsi="Arial" w:cs="Arial"/>
          <w:b/>
          <w:sz w:val="32"/>
          <w:szCs w:val="32"/>
        </w:rPr>
        <w:t xml:space="preserve">INSTITUTO JALISCIENSE </w:t>
      </w:r>
      <w:r w:rsidR="00607F15" w:rsidRPr="00BA6CF2">
        <w:rPr>
          <w:rFonts w:ascii="Arial" w:hAnsi="Arial" w:cs="Arial"/>
          <w:b/>
          <w:sz w:val="32"/>
          <w:szCs w:val="32"/>
        </w:rPr>
        <w:t xml:space="preserve"> </w:t>
      </w:r>
      <w:r w:rsidRPr="00BA6CF2">
        <w:rPr>
          <w:rFonts w:ascii="Arial" w:hAnsi="Arial" w:cs="Arial"/>
          <w:b/>
          <w:sz w:val="32"/>
          <w:szCs w:val="32"/>
        </w:rPr>
        <w:t xml:space="preserve">DE LAS </w:t>
      </w:r>
      <w:r w:rsidR="00607F15" w:rsidRPr="00BA6CF2">
        <w:rPr>
          <w:rFonts w:ascii="Arial" w:hAnsi="Arial" w:cs="Arial"/>
          <w:b/>
          <w:sz w:val="32"/>
          <w:szCs w:val="32"/>
        </w:rPr>
        <w:t xml:space="preserve">MUJERES </w:t>
      </w:r>
    </w:p>
    <w:p w:rsidR="00607F15" w:rsidRPr="00BA6CF2" w:rsidRDefault="00607F15" w:rsidP="00607F15">
      <w:pPr>
        <w:rPr>
          <w:rFonts w:ascii="Arial" w:hAnsi="Arial" w:cs="Arial"/>
          <w:b/>
          <w:sz w:val="32"/>
          <w:szCs w:val="32"/>
        </w:rPr>
      </w:pPr>
    </w:p>
    <w:p w:rsidR="002E2980" w:rsidRPr="00BA6CF2" w:rsidRDefault="002E2980" w:rsidP="00607F15">
      <w:pP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PUERTO VALLARTA</w:t>
      </w:r>
    </w:p>
    <w:p w:rsidR="00607F15" w:rsidRPr="00BA6CF2" w:rsidRDefault="00607F15" w:rsidP="00607F15">
      <w:pPr>
        <w:rPr>
          <w:rFonts w:ascii="Arial" w:hAnsi="Arial" w:cs="Arial"/>
          <w:b/>
          <w:sz w:val="32"/>
          <w:szCs w:val="32"/>
        </w:rPr>
      </w:pPr>
    </w:p>
    <w:p w:rsidR="00324CD8" w:rsidRDefault="00324CD8">
      <w:pPr>
        <w:rPr>
          <w:rFonts w:ascii="Arial" w:hAnsi="Arial" w:cs="Arial"/>
          <w:b/>
          <w:sz w:val="24"/>
          <w:szCs w:val="24"/>
        </w:rPr>
      </w:pPr>
      <w:r>
        <w:rPr>
          <w:rFonts w:ascii="Arial" w:hAnsi="Arial" w:cs="Arial"/>
          <w:b/>
          <w:sz w:val="24"/>
          <w:szCs w:val="24"/>
        </w:rPr>
        <w:br w:type="page"/>
      </w:r>
    </w:p>
    <w:p w:rsidR="00F430DB" w:rsidRPr="00BA6CF2" w:rsidRDefault="00B846AB" w:rsidP="000506BB">
      <w:pPr>
        <w:tabs>
          <w:tab w:val="left" w:pos="0"/>
        </w:tabs>
        <w:rPr>
          <w:rFonts w:ascii="Arial" w:hAnsi="Arial" w:cs="Arial"/>
          <w:b/>
          <w:sz w:val="24"/>
          <w:szCs w:val="24"/>
        </w:rPr>
      </w:pPr>
      <w:r w:rsidRPr="00BA6CF2">
        <w:rPr>
          <w:rFonts w:ascii="Arial" w:hAnsi="Arial" w:cs="Arial"/>
          <w:b/>
          <w:sz w:val="24"/>
          <w:szCs w:val="24"/>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B846AB" w:rsidP="00F06F5F">
            <w:pPr>
              <w:tabs>
                <w:tab w:val="left" w:pos="0"/>
              </w:tabs>
              <w:jc w:val="center"/>
              <w:rPr>
                <w:rFonts w:ascii="Arial" w:hAnsi="Arial" w:cs="Arial"/>
                <w:sz w:val="24"/>
                <w:szCs w:val="24"/>
              </w:rPr>
            </w:pPr>
            <w:r w:rsidRPr="00BA6CF2">
              <w:rPr>
                <w:rFonts w:ascii="Arial" w:hAnsi="Arial" w:cs="Arial"/>
                <w:sz w:val="24"/>
                <w:szCs w:val="24"/>
              </w:rPr>
              <w:t>Datos generales del CDM</w:t>
            </w:r>
            <w:r w:rsidR="00CB1A21" w:rsidRPr="00BA6CF2">
              <w:rPr>
                <w:rFonts w:ascii="Arial" w:hAnsi="Arial" w:cs="Arial"/>
                <w:sz w:val="24"/>
                <w:szCs w:val="24"/>
              </w:rPr>
              <w:t>:</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Entidad: </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Jalisco</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Nombre de la IMEF/ Municipio:</w:t>
            </w:r>
          </w:p>
        </w:tc>
        <w:tc>
          <w:tcPr>
            <w:tcW w:w="4322" w:type="dxa"/>
            <w:shd w:val="clear" w:color="auto" w:fill="auto"/>
          </w:tcPr>
          <w:p w:rsidR="00BE2947"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BE2947" w:rsidRPr="00BA6CF2">
              <w:rPr>
                <w:rFonts w:ascii="Arial" w:hAnsi="Arial" w:cs="Arial"/>
                <w:sz w:val="24"/>
                <w:szCs w:val="24"/>
              </w:rPr>
              <w:t>Jalisciense de las Mujeres</w:t>
            </w:r>
          </w:p>
          <w:p w:rsidR="00BE2947" w:rsidRPr="00BA6CF2" w:rsidRDefault="00CB150A"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CB1A21" w:rsidRPr="00BA6CF2">
              <w:rPr>
                <w:rFonts w:ascii="Arial" w:hAnsi="Arial" w:cs="Arial"/>
                <w:sz w:val="24"/>
                <w:szCs w:val="24"/>
              </w:rPr>
              <w:t>Municipal de la Mujer</w:t>
            </w:r>
          </w:p>
          <w:p w:rsidR="00CB1A21"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Puerto Vallarta</w:t>
            </w:r>
          </w:p>
        </w:tc>
      </w:tr>
    </w:tbl>
    <w:p w:rsidR="00CB1A21" w:rsidRPr="00BA6CF2" w:rsidRDefault="00CB1A21" w:rsidP="00CB1A21">
      <w:pPr>
        <w:tabs>
          <w:tab w:val="left" w:pos="0"/>
        </w:tabs>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CB1A21" w:rsidP="00F06F5F">
            <w:pPr>
              <w:tabs>
                <w:tab w:val="left" w:pos="0"/>
              </w:tabs>
              <w:jc w:val="center"/>
              <w:rPr>
                <w:rFonts w:ascii="Arial" w:hAnsi="Arial" w:cs="Arial"/>
                <w:sz w:val="24"/>
                <w:szCs w:val="24"/>
              </w:rPr>
            </w:pPr>
            <w:r w:rsidRPr="00BA6CF2">
              <w:rPr>
                <w:rFonts w:ascii="Arial" w:hAnsi="Arial" w:cs="Arial"/>
                <w:sz w:val="24"/>
                <w:szCs w:val="24"/>
              </w:rPr>
              <w:t>Información del Área Responsable:</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Nombre (s) de las (los) responsables de la Meta: </w:t>
            </w:r>
          </w:p>
        </w:tc>
        <w:tc>
          <w:tcPr>
            <w:tcW w:w="4322" w:type="dxa"/>
            <w:shd w:val="clear" w:color="auto" w:fill="auto"/>
          </w:tcPr>
          <w:p w:rsidR="00991559" w:rsidRPr="00BA6CF2" w:rsidRDefault="00015515" w:rsidP="00F06F5F">
            <w:pPr>
              <w:tabs>
                <w:tab w:val="left" w:pos="0"/>
              </w:tabs>
              <w:jc w:val="both"/>
              <w:rPr>
                <w:rFonts w:ascii="Arial" w:hAnsi="Arial" w:cs="Arial"/>
                <w:sz w:val="24"/>
                <w:szCs w:val="24"/>
              </w:rPr>
            </w:pPr>
            <w:r>
              <w:rPr>
                <w:rFonts w:ascii="Arial" w:hAnsi="Arial" w:cs="Arial"/>
                <w:sz w:val="24"/>
                <w:szCs w:val="24"/>
              </w:rPr>
              <w:t>Lic. Alejandro Chávez Zamudio</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Lugar de realización:</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Municipio de Puerto Vallarta</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Período de elaboración del informe:</w:t>
            </w:r>
          </w:p>
        </w:tc>
        <w:tc>
          <w:tcPr>
            <w:tcW w:w="4322" w:type="dxa"/>
            <w:shd w:val="clear" w:color="auto" w:fill="auto"/>
          </w:tcPr>
          <w:p w:rsidR="00CB1A21" w:rsidRPr="00BA6CF2" w:rsidRDefault="009665D1" w:rsidP="00572B65">
            <w:pPr>
              <w:tabs>
                <w:tab w:val="left" w:pos="0"/>
              </w:tabs>
              <w:jc w:val="both"/>
              <w:rPr>
                <w:rFonts w:ascii="Arial" w:hAnsi="Arial" w:cs="Arial"/>
                <w:sz w:val="24"/>
                <w:szCs w:val="24"/>
              </w:rPr>
            </w:pPr>
            <w:r>
              <w:rPr>
                <w:rFonts w:ascii="Arial" w:hAnsi="Arial" w:cs="Arial"/>
                <w:sz w:val="24"/>
                <w:szCs w:val="24"/>
              </w:rPr>
              <w:t>Octubre</w:t>
            </w:r>
            <w:r w:rsidR="00572B65">
              <w:rPr>
                <w:rFonts w:ascii="Arial" w:hAnsi="Arial" w:cs="Arial"/>
                <w:sz w:val="24"/>
                <w:szCs w:val="24"/>
              </w:rPr>
              <w:t xml:space="preserve"> </w:t>
            </w:r>
            <w:r w:rsidR="00CB1A21" w:rsidRPr="00BA6CF2">
              <w:rPr>
                <w:rFonts w:ascii="Arial" w:hAnsi="Arial" w:cs="Arial"/>
                <w:sz w:val="24"/>
                <w:szCs w:val="24"/>
              </w:rPr>
              <w:t>del 201</w:t>
            </w:r>
            <w:r w:rsidR="00FA382F">
              <w:rPr>
                <w:rFonts w:ascii="Arial" w:hAnsi="Arial" w:cs="Arial"/>
                <w:sz w:val="24"/>
                <w:szCs w:val="24"/>
              </w:rPr>
              <w:t>8</w:t>
            </w:r>
          </w:p>
        </w:tc>
      </w:tr>
      <w:tr w:rsidR="00CB1A21" w:rsidRPr="00BA6CF2" w:rsidTr="000506BB">
        <w:trPr>
          <w:trHeight w:val="648"/>
        </w:trPr>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Tipo de atención que se proporciona:</w:t>
            </w:r>
          </w:p>
        </w:tc>
        <w:tc>
          <w:tcPr>
            <w:tcW w:w="4322" w:type="dxa"/>
            <w:shd w:val="clear" w:color="auto" w:fill="auto"/>
          </w:tcPr>
          <w:p w:rsidR="006B1064" w:rsidRPr="00BA6CF2" w:rsidRDefault="000C3C97" w:rsidP="000668A6">
            <w:pPr>
              <w:tabs>
                <w:tab w:val="left" w:pos="0"/>
              </w:tabs>
              <w:jc w:val="both"/>
              <w:rPr>
                <w:rFonts w:ascii="Arial" w:hAnsi="Arial" w:cs="Arial"/>
                <w:sz w:val="24"/>
                <w:szCs w:val="24"/>
              </w:rPr>
            </w:pPr>
            <w:r w:rsidRPr="00BA6CF2">
              <w:rPr>
                <w:rFonts w:ascii="Arial" w:hAnsi="Arial" w:cs="Arial"/>
                <w:sz w:val="24"/>
                <w:szCs w:val="24"/>
              </w:rPr>
              <w:t xml:space="preserve">Asesoría y </w:t>
            </w:r>
            <w:r w:rsidR="000C546F" w:rsidRPr="00BA6CF2">
              <w:rPr>
                <w:rFonts w:ascii="Arial" w:hAnsi="Arial" w:cs="Arial"/>
                <w:sz w:val="24"/>
                <w:szCs w:val="24"/>
              </w:rPr>
              <w:t>Capacitació</w:t>
            </w:r>
            <w:r w:rsidR="006F23EE" w:rsidRPr="00BA6CF2">
              <w:rPr>
                <w:rFonts w:ascii="Arial" w:hAnsi="Arial" w:cs="Arial"/>
                <w:sz w:val="24"/>
                <w:szCs w:val="24"/>
              </w:rPr>
              <w:t>n</w:t>
            </w:r>
          </w:p>
        </w:tc>
      </w:tr>
    </w:tbl>
    <w:p w:rsidR="00CB1A21" w:rsidRPr="00BA6CF2" w:rsidRDefault="00CB1A21" w:rsidP="00607F15">
      <w:pPr>
        <w:jc w:val="right"/>
        <w:rPr>
          <w:rFonts w:ascii="Arial" w:hAnsi="Arial" w:cs="Arial"/>
          <w:b/>
          <w:sz w:val="24"/>
          <w:szCs w:val="24"/>
        </w:rPr>
      </w:pPr>
    </w:p>
    <w:p w:rsidR="009172D2" w:rsidRDefault="009172D2" w:rsidP="00320368">
      <w:pPr>
        <w:tabs>
          <w:tab w:val="left" w:pos="0"/>
        </w:tabs>
        <w:spacing w:line="360" w:lineRule="auto"/>
        <w:rPr>
          <w:rFonts w:ascii="Arial" w:hAnsi="Arial" w:cs="Arial"/>
          <w:bCs/>
          <w:sz w:val="24"/>
          <w:szCs w:val="24"/>
        </w:rPr>
      </w:pPr>
      <w:r w:rsidRPr="00BA6CF2">
        <w:rPr>
          <w:rFonts w:ascii="Arial" w:hAnsi="Arial" w:cs="Arial"/>
          <w:b/>
          <w:sz w:val="24"/>
          <w:szCs w:val="24"/>
        </w:rPr>
        <w:t>ANTECEDENTES</w:t>
      </w:r>
      <w:r w:rsidRPr="00BA6CF2">
        <w:rPr>
          <w:rFonts w:ascii="Arial" w:hAnsi="Arial" w:cs="Arial"/>
          <w:bCs/>
          <w:sz w:val="24"/>
          <w:szCs w:val="24"/>
        </w:rPr>
        <w:t xml:space="preserve">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En la época prehispánica no se contaba con ordenamientos que regularan las acciones y actividades que realizaban nuestros antepasados, conforme el planeta se fue formando se originó la necesidad de una norma regulatoria el código de Hammurabi de 1420 </w:t>
      </w:r>
      <w:proofErr w:type="spellStart"/>
      <w:r w:rsidRPr="009B497A">
        <w:rPr>
          <w:rFonts w:ascii="Arial" w:hAnsi="Arial" w:cs="Arial"/>
          <w:sz w:val="24"/>
          <w:szCs w:val="24"/>
        </w:rPr>
        <w:t>a.c.</w:t>
      </w:r>
      <w:proofErr w:type="spellEnd"/>
      <w:r w:rsidRPr="009B497A">
        <w:rPr>
          <w:rFonts w:ascii="Arial" w:hAnsi="Arial" w:cs="Arial"/>
          <w:sz w:val="24"/>
          <w:szCs w:val="24"/>
        </w:rPr>
        <w:t xml:space="preserve">, considerado el primer ordenamiento jurídico.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Con la finalidad de mantener la paz y el orden social por la violencia y barbarie vividos en la edad antigua, media y moderna surgen leyes, tratados y acuerdos internacionales para crear armonía, orden y control evitando la justicia por su propia mano (artículo 17 de la constitución política de los Estados Unidos Mexicanos) y entrelazar redes de apoyo y cooperación entre Estados, Federaciones, regiones, zonas y a escala global, con el objetivo evitar guerras, </w:t>
      </w:r>
      <w:r w:rsidRPr="009B497A">
        <w:rPr>
          <w:rFonts w:ascii="Arial" w:hAnsi="Arial" w:cs="Arial"/>
          <w:sz w:val="24"/>
          <w:szCs w:val="24"/>
        </w:rPr>
        <w:lastRenderedPageBreak/>
        <w:t>violencia propiciando un equilibrio social, cultural y el respeto de los Derechos Humanos.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En el marco de la segunda Guerra Mundial con la idea de reconstrucción y reestructuración del nuevo orden mundial, a su vez el interés de establecer reglas que mantuvieran la paz y una vida sin violencia, alcanzar la equidad, igualdad social e impulsar el desarrollo, se crean las Naciones Unidas (ONU, 1945), originando el primer organismo internacional que firmaban la mayoría de los países del mundo, teniendo como objetivo la defensa de los Derechos Humanos, dando inicio a una era de transformación.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Actualmente la sociedad arraiga variables desiguales en el tema de la violencia, bien sea por la falta de educación, por las condiciones económicas, por su cultura y tradición y algunas por los factores sociales que han influido para que la violencia contra la mujer, los feminicidios, discriminación, desigualdad y la violencia de género sigan siendo un problema social en el siglo XXI, con diversos costos.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Consecuentemente los gobiernos han tomado cartas en el asunto, empleado estrategias y planes que contribuyan con la disminución y erradicación de este problema social que aqueja al mundo entero y que en algunas regiones polarizado por la cultura que viven y les permite realizarla sin sancionarla.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Por ello, en México se crea el programa de Fortalecimiento a la Transversalidad de la Perspectiva de Género del año 2016, en cumplimiento a los acuerdos internacionales, contando con ciertas reglas de operación que responden a lo que referido en los artículos 1, 4, 134 de la constitución Política de los Estados Unidos Mexicanos; en la convención sobre la eliminación de todas las formas de discriminación contra la mujer (CEDAW); en la convención interamericana para prevenir, sancionar y erradicar la violencia contra la mujer (Belén do Pará); en los artículo 1, 2, 3, 4, 6, 7, 8, 9, 14, 15, 16, 17, 23, 27, 29, 32, 40, 41, 42, 43 y 48 de la </w:t>
      </w:r>
      <w:r w:rsidRPr="009B497A">
        <w:rPr>
          <w:rFonts w:ascii="Arial" w:hAnsi="Arial" w:cs="Arial"/>
          <w:sz w:val="24"/>
          <w:szCs w:val="24"/>
        </w:rPr>
        <w:lastRenderedPageBreak/>
        <w:t xml:space="preserve">ley general para la igualdad entre mujeres y hombres (LGIMH); y 1, 2, 3, 4, 15 fracción II, 18, 19, 20, 35, 36, 40, 41, 48 fracciones II, III y IX, 49, 50 y 51 de la ley general de acceso de las mujeres a una vida libre de violencia (LGAMVLV); en el artículo 24 del decreto de presupuesto de egreso de la federación, así como en el programa nacional para la igualdad de oportunidades y no discriminación contra las mujeres 2013-2018 (pro igualdad), en el programa integral para prevenir, atender, sancionar y erradicar la violencia contra las mujeres 2014-2018 (PISASEVM), el programa nacional para prevención social para la violencia y la delincuencia 2014-2018 (PNPSVD) y en el programa nacional para el desarrollo y la inclusión de las personas co0n discapacidad (PNDIPD) 2014-2018. </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L</w:t>
      </w:r>
      <w:r w:rsidRPr="009B497A">
        <w:rPr>
          <w:rFonts w:ascii="Arial" w:hAnsi="Arial" w:cs="Arial"/>
          <w:sz w:val="24"/>
          <w:szCs w:val="24"/>
        </w:rPr>
        <w:t>a alerta de violencia contra las mujeres en Jalisco (AVCM) es un mecanismo de protección de los derechos humanos de las mujeres, en donde intervienen los tres órdenes de gobierno; cabe mencionar que AVCM incluye todos los tipos y modalidades de violencia no siendo de exclusivas las acciones feminicidas.</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 xml:space="preserve">Consecuente la </w:t>
      </w:r>
      <w:r w:rsidRPr="009B497A">
        <w:rPr>
          <w:rFonts w:ascii="Arial" w:hAnsi="Arial" w:cs="Arial"/>
          <w:sz w:val="24"/>
          <w:szCs w:val="24"/>
        </w:rPr>
        <w:t>AVCM, emplea una Estrategia integral: “juntxs por ellas”, producto de un trabajo coordinado con instituciones civiles y académicas; creando acciones urgentes, acciones de prevención, acciones de protección, acceso a la justicia y acciones de seguridad, que enmarcan una vigilancia de las zonas de riesgo, programas de prevención, capacitación y promoción de los derechos de las mujeres, el incremento de los centro</w:t>
      </w:r>
      <w:r w:rsidR="00320368">
        <w:rPr>
          <w:rFonts w:ascii="Arial" w:hAnsi="Arial" w:cs="Arial"/>
          <w:sz w:val="24"/>
          <w:szCs w:val="24"/>
        </w:rPr>
        <w:t>s</w:t>
      </w:r>
      <w:r w:rsidRPr="009B497A">
        <w:rPr>
          <w:rFonts w:ascii="Arial" w:hAnsi="Arial" w:cs="Arial"/>
          <w:sz w:val="24"/>
          <w:szCs w:val="24"/>
        </w:rPr>
        <w:t xml:space="preserve"> de desarrollo y módulos itinerantes.</w:t>
      </w:r>
    </w:p>
    <w:p w:rsidR="009172D2" w:rsidRPr="009B497A" w:rsidRDefault="009172D2" w:rsidP="00320368">
      <w:pPr>
        <w:tabs>
          <w:tab w:val="left" w:pos="0"/>
        </w:tabs>
        <w:spacing w:line="360" w:lineRule="auto"/>
        <w:jc w:val="both"/>
        <w:rPr>
          <w:rFonts w:ascii="Arial" w:hAnsi="Arial" w:cs="Arial"/>
          <w:sz w:val="24"/>
          <w:szCs w:val="24"/>
        </w:rPr>
      </w:pP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Acciones concluyentes que se aplican en la estrategia son: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 Adoptar medidas gubernamentales para modiﬁcar los patrones socioculturales y la difusión de los derechos humanos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2.- Fortalecer las campañas e implementar estrategias que permitan a las mujeres disfrutar de espacios públicos sin ser víctimas de acoso.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lastRenderedPageBreak/>
        <w:t>3.- Establecer Programa Estatal para la Prevención, atención, sanción y erradicación de la violencia contra las mujeres para 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4.- Asignar recursos para el establecimiento de refugios temporales que asistan a mujeres que sufren violencia extrema en municipios de la alerta.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5.- Fortalecer el Banco Estatal de Datos sobre la Violencia contra las Mujeres con la urgente alimentación en los términos y bajo los estándares del Banco Nacional.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6.- Sensibilizar a quienes elaboran los contenidos para los medios de comunicación, así como a los titulares, para impulsar acciones o que abonen a la generación de una cultura de igualdad.</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7.- Fortalecer los programas y estrategias implementadas por la Secretaría de Educación Jalisco, en prevención de la violencia en los centros escolares; y su implementación en universidades e instituciones de educación superior, públicas y privadas.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8.- Generar procesos de contención emocional para todo el personal que brinda atención directa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9.- Realizar diagnóstico de las necesidades de capacitación para el personal de atención, procuración e impartición de justicia y creación de programa de capacitación, profesionalización y generación de competencias.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10.- Creación de Modelo Único de Atención para todas las instituciones estatales y municipales que brindan atención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11.- Revisar el protocolo de investigación del delito de feminicidio con perspectiva de género así como el tipo penal.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12.- Promulgar disposiciones reglamentarias de la Ley Estatal para la Igualdad entre Mujeres y Hombres, la Ley Estatal para prevenir, combatir y erradicar la  </w:t>
      </w:r>
      <w:r w:rsidRPr="009B497A">
        <w:rPr>
          <w:rFonts w:ascii="Arial" w:hAnsi="Arial" w:cs="Arial"/>
          <w:sz w:val="24"/>
          <w:szCs w:val="24"/>
        </w:rPr>
        <w:lastRenderedPageBreak/>
        <w:t>trata de personas así como la aprobación y publicación de la Ley contra la discriminación, todas del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13.- Revisión y modiﬁcación de la Ley de Acceso a las Mujeres a una Vida Libre de Violencia, así como del Código Penal del Estado para su armonización.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14.- Revisión y modiﬁcación de los preceptos que reﬁeren la interrupción legal del embarazo en el Código Penal del Estado de Jalisco y la creación del Programa Estatal respectivo.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15.- Instalación de un juzgado especializado para la atención de mujeres víctimas de violencia en el Centro de Justicia para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16.- Registro estadístico de llamadas de emergencia y auxilio del 066 y de los servicios de atención policial en los municipios de la Alerta.</w:t>
      </w:r>
    </w:p>
    <w:p w:rsidR="009172D2" w:rsidRPr="009B497A" w:rsidRDefault="009172D2" w:rsidP="00320368">
      <w:pPr>
        <w:tabs>
          <w:tab w:val="left" w:pos="0"/>
        </w:tabs>
        <w:spacing w:line="360" w:lineRule="auto"/>
        <w:rPr>
          <w:rFonts w:ascii="Arial" w:hAnsi="Arial" w:cs="Arial"/>
          <w:bCs/>
          <w:sz w:val="24"/>
          <w:szCs w:val="24"/>
        </w:rPr>
      </w:pPr>
      <w:r w:rsidRPr="009B497A">
        <w:rPr>
          <w:rFonts w:ascii="Arial" w:hAnsi="Arial" w:cs="Arial"/>
          <w:sz w:val="24"/>
          <w:szCs w:val="24"/>
        </w:rPr>
        <w:t>17.- Desarrollar inteligencia táctica y operativa en los municipios de la Alerta para geo-referenciar la violencia por sus tipos y modalidades en una base de datos que alimente los distintos sistemas estatales.</w:t>
      </w:r>
    </w:p>
    <w:p w:rsidR="009172D2" w:rsidRPr="00BA6CF2" w:rsidRDefault="009172D2" w:rsidP="00320368">
      <w:pPr>
        <w:tabs>
          <w:tab w:val="left" w:pos="0"/>
        </w:tabs>
        <w:spacing w:line="360" w:lineRule="auto"/>
        <w:jc w:val="both"/>
        <w:rPr>
          <w:rFonts w:ascii="Arial" w:hAnsi="Arial" w:cs="Arial"/>
          <w:b/>
          <w:sz w:val="24"/>
          <w:szCs w:val="24"/>
        </w:rPr>
      </w:pPr>
      <w:r w:rsidRPr="00BA6CF2">
        <w:rPr>
          <w:rFonts w:ascii="Arial" w:hAnsi="Arial" w:cs="Arial"/>
          <w:b/>
          <w:sz w:val="24"/>
          <w:szCs w:val="24"/>
        </w:rPr>
        <w:t>INTRODUCCIÓN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Debido a los constantes Feminicidios ocurridos en gran parte del País, las muertas de Juárez,  por mencionar el caso que más enfatizó en los medios de comunicación y en la sociedad, los gobiernos tomaron decisiones en las mejorar de la normatividad y de políticas públicas encaminadas a solucionar la problemática feminicida y misógina que aqueja.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La convención Americana sobre Derechos Humanos (CADH), artículo 7, obliga a la  creación de políticas públicas de prevención de la violencia contra las mujeres, y abolir cualquier texto legal violatorio de los derechos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El avance fue crear la Ley General de Acceso de las Mujeres a una Vida Libre de Violencia, tomando acciones necesarias para prevenir, atender, detectar y </w:t>
      </w:r>
      <w:r w:rsidRPr="009B497A">
        <w:rPr>
          <w:rFonts w:ascii="Arial" w:hAnsi="Arial" w:cs="Arial"/>
          <w:sz w:val="24"/>
          <w:szCs w:val="24"/>
        </w:rPr>
        <w:lastRenderedPageBreak/>
        <w:t xml:space="preserve">erradicar la violencia contra las mujeres. (Alerta de género, capítulo V título II); (artículo 49 </w:t>
      </w:r>
      <w:proofErr w:type="spellStart"/>
      <w:r w:rsidRPr="009B497A">
        <w:rPr>
          <w:rFonts w:ascii="Arial" w:hAnsi="Arial" w:cs="Arial"/>
          <w:sz w:val="24"/>
          <w:szCs w:val="24"/>
        </w:rPr>
        <w:t>fracc</w:t>
      </w:r>
      <w:proofErr w:type="spellEnd"/>
      <w:r w:rsidRPr="009B497A">
        <w:rPr>
          <w:rFonts w:ascii="Arial" w:hAnsi="Arial" w:cs="Arial"/>
          <w:sz w:val="24"/>
          <w:szCs w:val="24"/>
        </w:rPr>
        <w:t>. II y XX) publicada el 26 de mayo del 2008 y entró en vigor a partir del 26 de junio del 2008).  El objetivo: prevención, protección, sanción y erradicación de la violencia que se ejerce contra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El día 08 de Febrero del 2016 el Gobernador Jorge Aristóteles Sandoval Díaz, pugna la violencia en la reunión del COPAEVIM iniciando la alerta de violencia en contra de las mujeres, en Puerto Vallarta y otros siete municipios de la zona metropolitana, con apoyo de otras instituciones encargadas de propiciar la seguridad y el bienestar.</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EL programa de Fortalecimiento a la Transversalidad de la Perspectiva de Género, contribuye a la institucionalización de la perspectiva de género en las políticas públicas a nivel local, mediante la atención de necesidades e intereses de las mujeres y generando a su vez, procesos de creación y consolidación de los mecanismos para el adelanto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Sólo catorce municipios cuentan con Centros para el Desarrollo de las Mujeres, en dicho programa de transversalidad de la perspectiva de género, el Municipio de Puerto Vallarta participa con la integración de un CDM constituido por tres profesionistas: en el área Jurídica, Psicológica y Trabajo Social.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 partir de la creación del Modelo de operación para los Centros para el Desarrollo de las Mujeres, este año 2018, se llevar</w:t>
      </w:r>
      <w:r>
        <w:rPr>
          <w:rFonts w:ascii="Arial" w:hAnsi="Arial" w:cs="Arial"/>
          <w:sz w:val="24"/>
          <w:szCs w:val="24"/>
        </w:rPr>
        <w:t>á</w:t>
      </w:r>
      <w:r w:rsidRPr="009B497A">
        <w:rPr>
          <w:rFonts w:ascii="Arial" w:hAnsi="Arial" w:cs="Arial"/>
          <w:sz w:val="24"/>
          <w:szCs w:val="24"/>
        </w:rPr>
        <w:t>n a cabo las actividades que de ahí emanan para dar cumplimiento a los objetivos que ahí se manifiestan</w:t>
      </w:r>
      <w:r>
        <w:rPr>
          <w:rFonts w:ascii="Arial" w:hAnsi="Arial" w:cs="Arial"/>
          <w:sz w:val="24"/>
          <w:szCs w:val="24"/>
        </w:rPr>
        <w:t>.</w:t>
      </w:r>
    </w:p>
    <w:p w:rsidR="00D119F9" w:rsidRDefault="00D119F9" w:rsidP="00FB723A">
      <w:pPr>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263BE9" w:rsidRDefault="00261713" w:rsidP="00FB723A">
      <w:pPr>
        <w:tabs>
          <w:tab w:val="left" w:pos="0"/>
        </w:tabs>
        <w:rPr>
          <w:rFonts w:ascii="Arial" w:hAnsi="Arial" w:cs="Arial"/>
          <w:b/>
          <w:sz w:val="24"/>
          <w:szCs w:val="24"/>
        </w:rPr>
      </w:pPr>
      <w:r w:rsidRPr="00BA6CF2">
        <w:rPr>
          <w:rFonts w:ascii="Arial" w:hAnsi="Arial" w:cs="Arial"/>
          <w:b/>
          <w:sz w:val="24"/>
          <w:szCs w:val="24"/>
        </w:rPr>
        <w:lastRenderedPageBreak/>
        <w:t xml:space="preserve">INFORME DE LA OPERACIÓN </w:t>
      </w:r>
      <w:r w:rsidR="007F1EA4" w:rsidRPr="00BA6CF2">
        <w:rPr>
          <w:rFonts w:ascii="Arial" w:hAnsi="Arial" w:cs="Arial"/>
          <w:b/>
          <w:sz w:val="24"/>
          <w:szCs w:val="24"/>
        </w:rPr>
        <w:t>CDM</w:t>
      </w:r>
      <w:r w:rsidR="002B48A8" w:rsidRPr="00BA6CF2">
        <w:rPr>
          <w:rFonts w:ascii="Arial" w:hAnsi="Arial" w:cs="Arial"/>
          <w:b/>
          <w:sz w:val="24"/>
          <w:szCs w:val="24"/>
        </w:rPr>
        <w:t xml:space="preserve"> PUERTO VALLARTA</w:t>
      </w:r>
    </w:p>
    <w:p w:rsidR="00452AD8" w:rsidRDefault="00D950F2" w:rsidP="00FB723A">
      <w:pPr>
        <w:tabs>
          <w:tab w:val="left" w:pos="0"/>
        </w:tabs>
        <w:rPr>
          <w:rFonts w:ascii="Arial" w:hAnsi="Arial" w:cs="Arial"/>
          <w:b/>
          <w:sz w:val="24"/>
          <w:szCs w:val="24"/>
        </w:rPr>
      </w:pPr>
      <w:r w:rsidRPr="00FB723A">
        <w:rPr>
          <w:rFonts w:ascii="Arial" w:hAnsi="Arial" w:cs="Arial"/>
          <w:b/>
          <w:sz w:val="24"/>
          <w:szCs w:val="24"/>
        </w:rPr>
        <w:t xml:space="preserve">LAS ACTIVIDADES REALIZADAS </w:t>
      </w:r>
    </w:p>
    <w:p w:rsidR="008326F9" w:rsidRDefault="0034101B" w:rsidP="00081859">
      <w:pPr>
        <w:jc w:val="both"/>
        <w:rPr>
          <w:rFonts w:ascii="Arial" w:hAnsi="Arial" w:cs="Arial"/>
          <w:sz w:val="24"/>
          <w:szCs w:val="24"/>
        </w:rPr>
      </w:pPr>
      <w:r>
        <w:rPr>
          <w:rFonts w:ascii="Arial" w:hAnsi="Arial" w:cs="Arial"/>
          <w:sz w:val="24"/>
          <w:szCs w:val="24"/>
        </w:rPr>
        <w:t xml:space="preserve">En el mes de octubre el equipo CDM de Puerto Vallarta realizó actividades de </w:t>
      </w:r>
      <w:r w:rsidRPr="0034101B">
        <w:rPr>
          <w:rFonts w:ascii="Arial" w:hAnsi="Arial" w:cs="Arial"/>
          <w:sz w:val="24"/>
          <w:szCs w:val="24"/>
        </w:rPr>
        <w:t>Integración</w:t>
      </w:r>
      <w:r>
        <w:rPr>
          <w:rFonts w:ascii="Arial" w:hAnsi="Arial" w:cs="Arial"/>
          <w:sz w:val="24"/>
          <w:szCs w:val="24"/>
        </w:rPr>
        <w:t>, formación y seguimiento</w:t>
      </w:r>
      <w:r w:rsidRPr="0034101B">
        <w:rPr>
          <w:rFonts w:ascii="Arial" w:hAnsi="Arial" w:cs="Arial"/>
          <w:sz w:val="24"/>
          <w:szCs w:val="24"/>
        </w:rPr>
        <w:t xml:space="preserve"> del grupo de mujeres </w:t>
      </w:r>
      <w:r>
        <w:rPr>
          <w:rFonts w:ascii="Arial" w:hAnsi="Arial" w:cs="Arial"/>
          <w:sz w:val="24"/>
          <w:szCs w:val="24"/>
        </w:rPr>
        <w:t xml:space="preserve">integrantes del </w:t>
      </w:r>
      <w:r w:rsidRPr="0034101B">
        <w:rPr>
          <w:rFonts w:ascii="Arial" w:hAnsi="Arial" w:cs="Arial"/>
          <w:sz w:val="24"/>
          <w:szCs w:val="24"/>
        </w:rPr>
        <w:t>CDM</w:t>
      </w:r>
      <w:r>
        <w:rPr>
          <w:rFonts w:ascii="Arial" w:hAnsi="Arial" w:cs="Arial"/>
          <w:sz w:val="24"/>
          <w:szCs w:val="24"/>
        </w:rPr>
        <w:t>. Para lograr la integración se contó con el apoyo del Instituto Municipal de la Mujer (IMM) a través del cual las y el profesionista del CDM nos pusimos en contacto con las coordinadoras de colonias para acordar lugar y fecha de reuniones con las vecinas de las colonias La Aur</w:t>
      </w:r>
      <w:r w:rsidR="00F8444F">
        <w:rPr>
          <w:rFonts w:ascii="Arial" w:hAnsi="Arial" w:cs="Arial"/>
          <w:sz w:val="24"/>
          <w:szCs w:val="24"/>
        </w:rPr>
        <w:t xml:space="preserve">ora, </w:t>
      </w:r>
      <w:proofErr w:type="spellStart"/>
      <w:r w:rsidR="00F8444F">
        <w:rPr>
          <w:rFonts w:ascii="Arial" w:hAnsi="Arial" w:cs="Arial"/>
          <w:sz w:val="24"/>
          <w:szCs w:val="24"/>
        </w:rPr>
        <w:t>Aramara</w:t>
      </w:r>
      <w:proofErr w:type="spellEnd"/>
      <w:r w:rsidR="00F8444F">
        <w:rPr>
          <w:rFonts w:ascii="Arial" w:hAnsi="Arial" w:cs="Arial"/>
          <w:sz w:val="24"/>
          <w:szCs w:val="24"/>
        </w:rPr>
        <w:t>, Villas rio y Vallarta 750</w:t>
      </w:r>
      <w:r>
        <w:rPr>
          <w:rFonts w:ascii="Arial" w:hAnsi="Arial" w:cs="Arial"/>
          <w:sz w:val="24"/>
          <w:szCs w:val="24"/>
        </w:rPr>
        <w:t xml:space="preserve">. Esto con la finalidad de dar a conocer las actividades </w:t>
      </w:r>
      <w:r w:rsidR="00081859">
        <w:rPr>
          <w:rFonts w:ascii="Arial" w:hAnsi="Arial" w:cs="Arial"/>
          <w:sz w:val="24"/>
          <w:szCs w:val="24"/>
        </w:rPr>
        <w:t>a realizar y el grupo que pueden conformar y participar.</w:t>
      </w:r>
    </w:p>
    <w:p w:rsidR="00081859" w:rsidRDefault="00081859" w:rsidP="00081859">
      <w:pPr>
        <w:jc w:val="both"/>
        <w:rPr>
          <w:rFonts w:ascii="Arial" w:hAnsi="Arial" w:cs="Arial"/>
          <w:sz w:val="24"/>
          <w:szCs w:val="24"/>
        </w:rPr>
      </w:pPr>
      <w:r>
        <w:rPr>
          <w:rFonts w:ascii="Arial" w:hAnsi="Arial" w:cs="Arial"/>
          <w:sz w:val="24"/>
          <w:szCs w:val="24"/>
        </w:rPr>
        <w:t>Una vez hecho el contacto inicial y acordar fecha de reunión con las mujeres interesadas se realizó la integración del grupo contando inicialmente con ocho participantes para posteriormente integrar a dos más. Durante esta sesión se informó a las mujeres sobre sus derechos y los temas que estaríamos abordando entre sesiones.</w:t>
      </w:r>
    </w:p>
    <w:p w:rsidR="00081859" w:rsidRDefault="00081859" w:rsidP="00081859">
      <w:pPr>
        <w:jc w:val="both"/>
        <w:rPr>
          <w:rFonts w:ascii="Arial" w:hAnsi="Arial" w:cs="Arial"/>
          <w:sz w:val="24"/>
          <w:szCs w:val="24"/>
        </w:rPr>
      </w:pPr>
      <w:r>
        <w:rPr>
          <w:rFonts w:ascii="Arial" w:hAnsi="Arial" w:cs="Arial"/>
          <w:sz w:val="24"/>
          <w:szCs w:val="24"/>
        </w:rPr>
        <w:t>Durante la sesión del diagnóstico participativo se detectaron dos áreas de oportunidad comunes en las participantes: empoderamiento económico y acceso a servicios de salud. Para lo cual el equipo de profesionistas se dio a la tarea de presentar opciones de acción para abordar las temáticas. Dentro de empoderamiento económico se propusieron: capacitación en autoempleo, curso de inteligencia financiera y curso de cocina económica. En el área de acceso a la salud se detectó principalmente el área de salud mental para lo que se propusieron: formar un grupo de terapia con las psicólogas del IMM, formar un grupo de actividad física y un taller de habilidades para la vida.</w:t>
      </w:r>
      <w:r w:rsidR="001F7526">
        <w:rPr>
          <w:rFonts w:ascii="Arial" w:hAnsi="Arial" w:cs="Arial"/>
          <w:sz w:val="24"/>
          <w:szCs w:val="24"/>
        </w:rPr>
        <w:t xml:space="preserve"> Las usuarias decidieron realizar el grupo de actividad física y el taller de habilidades para la vida.</w:t>
      </w:r>
    </w:p>
    <w:p w:rsidR="001F7526" w:rsidRDefault="001D07E6" w:rsidP="00081859">
      <w:pPr>
        <w:jc w:val="both"/>
        <w:rPr>
          <w:rFonts w:ascii="Arial" w:hAnsi="Arial" w:cs="Arial"/>
          <w:sz w:val="24"/>
          <w:szCs w:val="24"/>
        </w:rPr>
      </w:pPr>
      <w:r>
        <w:rPr>
          <w:rFonts w:ascii="Arial" w:hAnsi="Arial" w:cs="Arial"/>
          <w:sz w:val="24"/>
          <w:szCs w:val="24"/>
        </w:rPr>
        <w:t>Para las reuniones de formación se tomaron las preferencias de las usuarias y se realizaron 2 sesiones de actividad física con clases de yoga y 2 sesiones del taller de habilidades para la vida donde el equipo multidisciplinario aporto y resolvió dudas de las asistentes.</w:t>
      </w:r>
    </w:p>
    <w:p w:rsidR="001D07E6" w:rsidRDefault="001D07E6" w:rsidP="00F17830">
      <w:pPr>
        <w:jc w:val="both"/>
        <w:rPr>
          <w:rFonts w:ascii="Arial" w:hAnsi="Arial" w:cs="Arial"/>
          <w:sz w:val="24"/>
          <w:szCs w:val="24"/>
        </w:rPr>
      </w:pPr>
      <w:r>
        <w:rPr>
          <w:rFonts w:ascii="Arial" w:hAnsi="Arial" w:cs="Arial"/>
          <w:sz w:val="24"/>
          <w:szCs w:val="24"/>
        </w:rPr>
        <w:t xml:space="preserve">El proceso de formación </w:t>
      </w:r>
      <w:r w:rsidR="00114D2A">
        <w:rPr>
          <w:rFonts w:ascii="Arial" w:hAnsi="Arial" w:cs="Arial"/>
          <w:sz w:val="24"/>
          <w:szCs w:val="24"/>
        </w:rPr>
        <w:t>continua</w:t>
      </w:r>
      <w:bookmarkStart w:id="0" w:name="_GoBack"/>
      <w:bookmarkEnd w:id="0"/>
      <w:r>
        <w:rPr>
          <w:rFonts w:ascii="Arial" w:hAnsi="Arial" w:cs="Arial"/>
          <w:sz w:val="24"/>
          <w:szCs w:val="24"/>
        </w:rPr>
        <w:t xml:space="preserve"> durante el resto del mes y posteriormente se contempló para iniciar el curso de inteligencia financiera y cocina económica con lo cual se llevará también el proceso de seguimiento.</w:t>
      </w:r>
    </w:p>
    <w:p w:rsidR="0034101B" w:rsidRDefault="0034101B" w:rsidP="00F17830">
      <w:pPr>
        <w:jc w:val="both"/>
        <w:rPr>
          <w:rFonts w:ascii="Arial" w:hAnsi="Arial" w:cs="Arial"/>
          <w:sz w:val="24"/>
          <w:szCs w:val="24"/>
        </w:rPr>
      </w:pPr>
    </w:p>
    <w:p w:rsidR="00F17830" w:rsidRDefault="001D07E6" w:rsidP="00F17830">
      <w:pPr>
        <w:jc w:val="both"/>
        <w:rPr>
          <w:rFonts w:ascii="Arial" w:hAnsi="Arial" w:cs="Arial"/>
          <w:sz w:val="24"/>
          <w:szCs w:val="24"/>
        </w:rPr>
      </w:pPr>
      <w:r>
        <w:rPr>
          <w:rFonts w:ascii="Arial" w:hAnsi="Arial" w:cs="Arial"/>
          <w:sz w:val="24"/>
          <w:szCs w:val="24"/>
        </w:rPr>
        <w:lastRenderedPageBreak/>
        <w:t>La f</w:t>
      </w:r>
      <w:r w:rsidR="0034101B">
        <w:rPr>
          <w:rFonts w:ascii="Arial" w:hAnsi="Arial" w:cs="Arial"/>
          <w:sz w:val="24"/>
          <w:szCs w:val="24"/>
        </w:rPr>
        <w:t>eria de servicios</w:t>
      </w:r>
      <w:r>
        <w:rPr>
          <w:rFonts w:ascii="Arial" w:hAnsi="Arial" w:cs="Arial"/>
          <w:sz w:val="24"/>
          <w:szCs w:val="24"/>
        </w:rPr>
        <w:t xml:space="preserve"> se realizó durante este periodo para lo cual el equipo se dio a la tarea de conseguir el espacio el cual gracias a la cooperación de la dirección de la Escuela Secundaria Técnica #149 se acordó utilizar el patio cívico de la institución educativa proporcionando también mesas y sillas para los stands. Se enviaron oficios de invitación a 13 instituciones del municipio. El instituto de la Mujer apoyó con facilitar un toldo para instalarlo en la feria de servicios.</w:t>
      </w:r>
      <w:r w:rsidR="00F17830">
        <w:rPr>
          <w:rFonts w:ascii="Arial" w:hAnsi="Arial" w:cs="Arial"/>
          <w:sz w:val="24"/>
          <w:szCs w:val="24"/>
        </w:rPr>
        <w:t xml:space="preserve"> Se repartieron volantes y se anunció con carteles ubicados en puntos estratégicos en los alrededores de la escuela para informar a la población aledaña sobre la feria de servicios.</w:t>
      </w:r>
    </w:p>
    <w:p w:rsidR="0034101B" w:rsidRPr="0034101B" w:rsidRDefault="00F17830" w:rsidP="00F17830">
      <w:pPr>
        <w:jc w:val="both"/>
        <w:rPr>
          <w:rFonts w:ascii="Arial" w:hAnsi="Arial" w:cs="Arial"/>
          <w:sz w:val="24"/>
          <w:szCs w:val="24"/>
        </w:rPr>
      </w:pPr>
      <w:r>
        <w:rPr>
          <w:rFonts w:ascii="Arial" w:hAnsi="Arial" w:cs="Arial"/>
          <w:sz w:val="24"/>
          <w:szCs w:val="24"/>
        </w:rPr>
        <w:t>Se contó con la participación de 8 instituciones y las y el profesionista del CDM; cada institución ofreció información de los servicios que tiene para la población así como de los requisitos y a dónde acudir para solicitarlos. La feria se llevó a cabo sin contratiempos y se logró la finalidad de compartir e informar a la población sobre los servicios ofrecidos en el municipio.</w:t>
      </w:r>
    </w:p>
    <w:p w:rsidR="0034101B" w:rsidRDefault="0034101B">
      <w:pPr>
        <w:rPr>
          <w:rFonts w:ascii="Arial" w:hAnsi="Arial" w:cs="Arial"/>
          <w:b/>
          <w:sz w:val="24"/>
          <w:szCs w:val="24"/>
        </w:rPr>
      </w:pPr>
      <w:r>
        <w:rPr>
          <w:rFonts w:ascii="Arial" w:hAnsi="Arial" w:cs="Arial"/>
          <w:b/>
          <w:sz w:val="24"/>
          <w:szCs w:val="24"/>
        </w:rPr>
        <w:br w:type="page"/>
      </w:r>
    </w:p>
    <w:p w:rsidR="005349D1" w:rsidRPr="00BA6CF2" w:rsidRDefault="009A72AC" w:rsidP="009A72AC">
      <w:pPr>
        <w:rPr>
          <w:rFonts w:ascii="Arial" w:hAnsi="Arial" w:cs="Arial"/>
          <w:b/>
          <w:sz w:val="24"/>
          <w:szCs w:val="24"/>
        </w:rPr>
      </w:pPr>
      <w:r w:rsidRPr="00BA6CF2">
        <w:rPr>
          <w:rFonts w:ascii="Arial" w:hAnsi="Arial" w:cs="Arial"/>
          <w:b/>
          <w:sz w:val="24"/>
          <w:szCs w:val="24"/>
        </w:rPr>
        <w:lastRenderedPageBreak/>
        <w:t xml:space="preserve">ESTADÍSTICAS DE ATENCIÓN </w:t>
      </w:r>
      <w:r w:rsidR="00C05DF8">
        <w:rPr>
          <w:rFonts w:ascii="Arial" w:hAnsi="Arial" w:cs="Arial"/>
          <w:b/>
          <w:sz w:val="24"/>
          <w:szCs w:val="24"/>
        </w:rPr>
        <w:t>OCTU</w:t>
      </w:r>
      <w:r w:rsidR="00572B65">
        <w:rPr>
          <w:rFonts w:ascii="Arial" w:hAnsi="Arial" w:cs="Arial"/>
          <w:b/>
          <w:sz w:val="24"/>
          <w:szCs w:val="24"/>
        </w:rPr>
        <w:t>BRE</w:t>
      </w:r>
      <w:r w:rsidRPr="0049780B">
        <w:rPr>
          <w:rFonts w:ascii="Arial" w:hAnsi="Arial" w:cs="Arial"/>
          <w:b/>
          <w:sz w:val="24"/>
          <w:szCs w:val="24"/>
        </w:rPr>
        <w:t xml:space="preserve"> 201</w:t>
      </w:r>
      <w:r w:rsidR="00FA382F" w:rsidRPr="0049780B">
        <w:rPr>
          <w:rFonts w:ascii="Arial" w:hAnsi="Arial" w:cs="Arial"/>
          <w:b/>
          <w:sz w:val="24"/>
          <w:szCs w:val="24"/>
        </w:rPr>
        <w:t>8</w:t>
      </w:r>
    </w:p>
    <w:p w:rsidR="00127CF1" w:rsidRDefault="00127CF1" w:rsidP="00127CF1">
      <w:pPr>
        <w:rPr>
          <w:rFonts w:ascii="Arial" w:hAnsi="Arial" w:cs="Arial"/>
          <w:sz w:val="24"/>
        </w:rPr>
      </w:pPr>
      <w:r w:rsidRPr="002729C9">
        <w:rPr>
          <w:rFonts w:ascii="Arial" w:hAnsi="Arial" w:cs="Arial"/>
          <w:b/>
          <w:sz w:val="24"/>
        </w:rPr>
        <w:t>Cuadro1.</w:t>
      </w:r>
      <w:r>
        <w:rPr>
          <w:rFonts w:ascii="Arial" w:hAnsi="Arial" w:cs="Arial"/>
          <w:sz w:val="24"/>
        </w:rPr>
        <w:t xml:space="preserve"> M</w:t>
      </w:r>
      <w:r w:rsidRPr="00F1615C">
        <w:rPr>
          <w:rFonts w:ascii="Arial" w:hAnsi="Arial" w:cs="Arial"/>
          <w:sz w:val="24"/>
        </w:rPr>
        <w:t xml:space="preserve">uestra la distribución de servicios </w:t>
      </w:r>
      <w:r w:rsidRPr="0049780B">
        <w:rPr>
          <w:rFonts w:ascii="Arial" w:hAnsi="Arial" w:cs="Arial"/>
          <w:sz w:val="24"/>
        </w:rPr>
        <w:t>de</w:t>
      </w:r>
      <w:r w:rsidR="0049780B" w:rsidRPr="0049780B">
        <w:rPr>
          <w:rFonts w:ascii="Arial" w:hAnsi="Arial" w:cs="Arial"/>
          <w:sz w:val="24"/>
        </w:rPr>
        <w:t>l Centro</w:t>
      </w:r>
      <w:r w:rsidRPr="00F1615C">
        <w:rPr>
          <w:rFonts w:ascii="Arial" w:hAnsi="Arial" w:cs="Arial"/>
          <w:sz w:val="24"/>
        </w:rPr>
        <w:t xml:space="preserve"> para</w:t>
      </w:r>
      <w:r>
        <w:rPr>
          <w:rFonts w:ascii="Arial" w:hAnsi="Arial" w:cs="Arial"/>
          <w:sz w:val="24"/>
        </w:rPr>
        <w:t xml:space="preserve"> el Desarrollo de las Mujeres</w:t>
      </w:r>
      <w:r w:rsidRPr="00F1615C">
        <w:rPr>
          <w:rFonts w:ascii="Arial" w:hAnsi="Arial" w:cs="Arial"/>
          <w:sz w:val="24"/>
        </w:rPr>
        <w:t xml:space="preserve"> en porcentaje durante el ejercicio </w:t>
      </w:r>
      <w:r w:rsidR="00C05DF8">
        <w:rPr>
          <w:rFonts w:ascii="Arial" w:hAnsi="Arial" w:cs="Arial"/>
          <w:sz w:val="24"/>
        </w:rPr>
        <w:t>Octu</w:t>
      </w:r>
      <w:r w:rsidR="00572B65">
        <w:rPr>
          <w:rFonts w:ascii="Arial" w:hAnsi="Arial" w:cs="Arial"/>
          <w:sz w:val="24"/>
        </w:rPr>
        <w:t>bre</w:t>
      </w:r>
      <w:r>
        <w:rPr>
          <w:rFonts w:ascii="Arial" w:hAnsi="Arial" w:cs="Arial"/>
          <w:sz w:val="24"/>
        </w:rPr>
        <w:t xml:space="preserve"> </w:t>
      </w:r>
      <w:r w:rsidRPr="00F1615C">
        <w:rPr>
          <w:rFonts w:ascii="Arial" w:hAnsi="Arial" w:cs="Arial"/>
          <w:sz w:val="24"/>
        </w:rPr>
        <w:t>201</w:t>
      </w:r>
      <w:r w:rsidR="005533B5">
        <w:rPr>
          <w:rFonts w:ascii="Arial" w:hAnsi="Arial" w:cs="Arial"/>
          <w:sz w:val="24"/>
        </w:rPr>
        <w:t>8</w:t>
      </w:r>
      <w:r>
        <w:rPr>
          <w:rFonts w:ascii="Arial" w:hAnsi="Arial" w:cs="Arial"/>
          <w:sz w:val="24"/>
        </w:rPr>
        <w:t>.</w:t>
      </w:r>
    </w:p>
    <w:tbl>
      <w:tblPr>
        <w:tblStyle w:val="Tablaconcuadrcula"/>
        <w:tblW w:w="0" w:type="auto"/>
        <w:jc w:val="center"/>
        <w:tblLook w:val="04A0" w:firstRow="1" w:lastRow="0" w:firstColumn="1" w:lastColumn="0" w:noHBand="0" w:noVBand="1"/>
      </w:tblPr>
      <w:tblGrid>
        <w:gridCol w:w="2724"/>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Servicios del CDM</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C05DF8" w:rsidRPr="00572FCB" w:rsidTr="00127CF1">
        <w:trPr>
          <w:trHeight w:val="255"/>
          <w:jc w:val="center"/>
        </w:trPr>
        <w:tc>
          <w:tcPr>
            <w:tcW w:w="0" w:type="auto"/>
            <w:noWrap/>
            <w:vAlign w:val="bottom"/>
            <w:hideMark/>
          </w:tcPr>
          <w:p w:rsidR="00C05DF8" w:rsidRPr="003F478B" w:rsidRDefault="00C05DF8" w:rsidP="00127CF1">
            <w:pPr>
              <w:rPr>
                <w:rFonts w:ascii="Arial" w:hAnsi="Arial" w:cs="Arial"/>
                <w:sz w:val="24"/>
                <w:szCs w:val="20"/>
              </w:rPr>
            </w:pPr>
            <w:r w:rsidRPr="003F478B">
              <w:rPr>
                <w:rFonts w:ascii="Arial" w:hAnsi="Arial" w:cs="Arial"/>
                <w:sz w:val="24"/>
                <w:szCs w:val="20"/>
              </w:rPr>
              <w:t xml:space="preserve">Orientación Psicológica  </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5</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5</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31.3</w:t>
            </w:r>
          </w:p>
        </w:tc>
      </w:tr>
      <w:tr w:rsidR="00C05DF8" w:rsidRPr="00572FCB" w:rsidTr="00127CF1">
        <w:trPr>
          <w:trHeight w:val="255"/>
          <w:jc w:val="center"/>
        </w:trPr>
        <w:tc>
          <w:tcPr>
            <w:tcW w:w="0" w:type="auto"/>
            <w:noWrap/>
            <w:vAlign w:val="bottom"/>
            <w:hideMark/>
          </w:tcPr>
          <w:p w:rsidR="00C05DF8" w:rsidRPr="003F478B" w:rsidRDefault="00C05DF8" w:rsidP="00127CF1">
            <w:pPr>
              <w:rPr>
                <w:rFonts w:ascii="Arial" w:hAnsi="Arial" w:cs="Arial"/>
                <w:sz w:val="24"/>
                <w:szCs w:val="20"/>
              </w:rPr>
            </w:pPr>
            <w:r w:rsidRPr="003F478B">
              <w:rPr>
                <w:rFonts w:ascii="Arial" w:hAnsi="Arial" w:cs="Arial"/>
                <w:sz w:val="24"/>
                <w:szCs w:val="20"/>
              </w:rPr>
              <w:t xml:space="preserve">Asesoría Jurídica </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18.8</w:t>
            </w:r>
          </w:p>
        </w:tc>
      </w:tr>
      <w:tr w:rsidR="00C05DF8" w:rsidRPr="00572FCB" w:rsidTr="00127CF1">
        <w:trPr>
          <w:trHeight w:val="270"/>
          <w:jc w:val="center"/>
        </w:trPr>
        <w:tc>
          <w:tcPr>
            <w:tcW w:w="0" w:type="auto"/>
            <w:noWrap/>
            <w:vAlign w:val="bottom"/>
            <w:hideMark/>
          </w:tcPr>
          <w:p w:rsidR="00C05DF8" w:rsidRPr="003F478B" w:rsidRDefault="00C05DF8"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8</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8</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50.0</w:t>
            </w:r>
          </w:p>
        </w:tc>
      </w:tr>
      <w:tr w:rsidR="00C05DF8" w:rsidRPr="00FC7D6A" w:rsidTr="00127CF1">
        <w:trPr>
          <w:trHeight w:val="270"/>
          <w:jc w:val="center"/>
        </w:trPr>
        <w:tc>
          <w:tcPr>
            <w:tcW w:w="0" w:type="auto"/>
            <w:noWrap/>
            <w:vAlign w:val="bottom"/>
            <w:hideMark/>
          </w:tcPr>
          <w:p w:rsidR="00C05DF8" w:rsidRPr="00FC7D6A" w:rsidRDefault="00C05DF8" w:rsidP="00127CF1">
            <w:pPr>
              <w:jc w:val="right"/>
              <w:rPr>
                <w:rFonts w:ascii="Arial" w:hAnsi="Arial" w:cs="Arial"/>
                <w:b/>
                <w:bCs/>
                <w:sz w:val="24"/>
                <w:szCs w:val="20"/>
              </w:rPr>
            </w:pPr>
            <w:r w:rsidRPr="00FC7D6A">
              <w:rPr>
                <w:rFonts w:ascii="Arial" w:hAnsi="Arial" w:cs="Arial"/>
                <w:b/>
                <w:bCs/>
                <w:sz w:val="24"/>
                <w:szCs w:val="20"/>
              </w:rPr>
              <w:t>Total</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0</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16</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16</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1</w:t>
      </w:r>
    </w:p>
    <w:p w:rsidR="00127CF1" w:rsidRDefault="00C05DF8" w:rsidP="00127CF1">
      <w:pPr>
        <w:jc w:val="center"/>
        <w:rPr>
          <w:rFonts w:ascii="Arial" w:hAnsi="Arial" w:cs="Arial"/>
          <w:sz w:val="24"/>
        </w:rPr>
      </w:pPr>
      <w:r>
        <w:rPr>
          <w:rFonts w:ascii="Arial" w:hAnsi="Arial" w:cs="Arial"/>
          <w:noProof/>
          <w:sz w:val="24"/>
        </w:rPr>
        <w:drawing>
          <wp:inline distT="0" distB="0" distL="0" distR="0" wp14:anchorId="2E76BA83">
            <wp:extent cx="4999355" cy="240220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9355" cy="2402205"/>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2.</w:t>
      </w:r>
      <w:r>
        <w:rPr>
          <w:rFonts w:ascii="Arial" w:hAnsi="Arial" w:cs="Arial"/>
          <w:sz w:val="24"/>
        </w:rPr>
        <w:t xml:space="preserve"> </w:t>
      </w:r>
      <w:r w:rsidRPr="00F1615C">
        <w:rPr>
          <w:rFonts w:ascii="Arial" w:hAnsi="Arial" w:cs="Arial"/>
          <w:sz w:val="24"/>
        </w:rPr>
        <w:t xml:space="preserve">En el cuadro que aparece a continuación muestra la cantidad de servicios atendidos por el tipo de apoyo que se le proporcionó </w:t>
      </w:r>
      <w:r w:rsidRPr="006F09C1">
        <w:rPr>
          <w:rFonts w:ascii="Arial" w:hAnsi="Arial" w:cs="Arial"/>
          <w:sz w:val="24"/>
        </w:rPr>
        <w:t xml:space="preserve">en </w:t>
      </w:r>
      <w:r w:rsidR="006F09C1" w:rsidRPr="006F09C1">
        <w:rPr>
          <w:rFonts w:ascii="Arial" w:hAnsi="Arial" w:cs="Arial"/>
          <w:sz w:val="24"/>
        </w:rPr>
        <w:t>el</w:t>
      </w:r>
      <w:r w:rsidRPr="006F09C1">
        <w:rPr>
          <w:rFonts w:ascii="Arial" w:hAnsi="Arial" w:cs="Arial"/>
          <w:sz w:val="24"/>
        </w:rPr>
        <w:t xml:space="preserve"> Centro</w:t>
      </w:r>
      <w:r w:rsidRPr="00F1615C">
        <w:rPr>
          <w:rFonts w:ascii="Arial" w:hAnsi="Arial" w:cs="Arial"/>
          <w:sz w:val="24"/>
        </w:rPr>
        <w:t xml:space="preserve"> para el Desarrollo de las Mujeres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936"/>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 xml:space="preserve">Tipo de apoyo brindado </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C05DF8" w:rsidRPr="00572FCB" w:rsidTr="00127CF1">
        <w:trPr>
          <w:trHeight w:val="255"/>
          <w:jc w:val="center"/>
        </w:trPr>
        <w:tc>
          <w:tcPr>
            <w:tcW w:w="0" w:type="auto"/>
            <w:noWrap/>
            <w:vAlign w:val="bottom"/>
            <w:hideMark/>
          </w:tcPr>
          <w:p w:rsidR="00C05DF8" w:rsidRPr="003F478B" w:rsidRDefault="00C05DF8" w:rsidP="00127CF1">
            <w:pPr>
              <w:rPr>
                <w:rFonts w:ascii="Arial" w:hAnsi="Arial" w:cs="Arial"/>
                <w:sz w:val="24"/>
                <w:szCs w:val="20"/>
              </w:rPr>
            </w:pPr>
            <w:r w:rsidRPr="003F478B">
              <w:rPr>
                <w:rFonts w:ascii="Arial" w:hAnsi="Arial" w:cs="Arial"/>
                <w:sz w:val="24"/>
                <w:szCs w:val="20"/>
              </w:rPr>
              <w:t>Orientación psicológica</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5</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5</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31.25</w:t>
            </w:r>
          </w:p>
        </w:tc>
      </w:tr>
      <w:tr w:rsidR="00C05DF8" w:rsidRPr="00572FCB" w:rsidTr="00127CF1">
        <w:trPr>
          <w:trHeight w:val="255"/>
          <w:jc w:val="center"/>
        </w:trPr>
        <w:tc>
          <w:tcPr>
            <w:tcW w:w="0" w:type="auto"/>
            <w:noWrap/>
            <w:vAlign w:val="bottom"/>
            <w:hideMark/>
          </w:tcPr>
          <w:p w:rsidR="00C05DF8" w:rsidRPr="003F478B" w:rsidRDefault="00C05DF8" w:rsidP="00127CF1">
            <w:pPr>
              <w:rPr>
                <w:rFonts w:ascii="Arial" w:hAnsi="Arial" w:cs="Arial"/>
                <w:sz w:val="24"/>
                <w:szCs w:val="20"/>
              </w:rPr>
            </w:pPr>
            <w:r w:rsidRPr="003F478B">
              <w:rPr>
                <w:rFonts w:ascii="Arial" w:hAnsi="Arial" w:cs="Arial"/>
                <w:sz w:val="24"/>
                <w:szCs w:val="20"/>
              </w:rPr>
              <w:t>Asesoría Jurídica</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18.75</w:t>
            </w:r>
          </w:p>
        </w:tc>
      </w:tr>
      <w:tr w:rsidR="00C05DF8" w:rsidRPr="00572FCB" w:rsidTr="00127CF1">
        <w:trPr>
          <w:trHeight w:val="255"/>
          <w:jc w:val="center"/>
        </w:trPr>
        <w:tc>
          <w:tcPr>
            <w:tcW w:w="0" w:type="auto"/>
            <w:noWrap/>
            <w:vAlign w:val="bottom"/>
            <w:hideMark/>
          </w:tcPr>
          <w:p w:rsidR="00C05DF8" w:rsidRPr="003F478B" w:rsidRDefault="00C05DF8"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8</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8</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50.00</w:t>
            </w:r>
          </w:p>
        </w:tc>
      </w:tr>
      <w:tr w:rsidR="00C05DF8" w:rsidRPr="00572FCB" w:rsidTr="00127CF1">
        <w:trPr>
          <w:trHeight w:val="270"/>
          <w:jc w:val="center"/>
        </w:trPr>
        <w:tc>
          <w:tcPr>
            <w:tcW w:w="0" w:type="auto"/>
            <w:noWrap/>
            <w:vAlign w:val="bottom"/>
            <w:hideMark/>
          </w:tcPr>
          <w:p w:rsidR="00C05DF8" w:rsidRPr="003F478B" w:rsidRDefault="00C05DF8" w:rsidP="00127CF1">
            <w:pPr>
              <w:rPr>
                <w:rFonts w:ascii="Arial" w:hAnsi="Arial" w:cs="Arial"/>
                <w:sz w:val="24"/>
                <w:szCs w:val="20"/>
              </w:rPr>
            </w:pPr>
            <w:r w:rsidRPr="003F478B">
              <w:rPr>
                <w:rFonts w:ascii="Arial" w:hAnsi="Arial" w:cs="Arial"/>
                <w:sz w:val="24"/>
                <w:szCs w:val="20"/>
              </w:rPr>
              <w:t>Canalización</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0.00</w:t>
            </w:r>
          </w:p>
        </w:tc>
      </w:tr>
      <w:tr w:rsidR="00C05DF8" w:rsidRPr="00572FCB" w:rsidTr="00127CF1">
        <w:trPr>
          <w:trHeight w:val="270"/>
          <w:jc w:val="center"/>
        </w:trPr>
        <w:tc>
          <w:tcPr>
            <w:tcW w:w="0" w:type="auto"/>
            <w:noWrap/>
            <w:vAlign w:val="bottom"/>
            <w:hideMark/>
          </w:tcPr>
          <w:p w:rsidR="00C05DF8" w:rsidRPr="003F478B" w:rsidRDefault="00C05DF8" w:rsidP="00127CF1">
            <w:pPr>
              <w:jc w:val="right"/>
              <w:rPr>
                <w:rFonts w:ascii="Arial" w:hAnsi="Arial" w:cs="Arial"/>
                <w:b/>
                <w:bCs/>
                <w:sz w:val="24"/>
                <w:szCs w:val="20"/>
              </w:rPr>
            </w:pPr>
            <w:r w:rsidRPr="003F478B">
              <w:rPr>
                <w:rFonts w:ascii="Arial" w:hAnsi="Arial" w:cs="Arial"/>
                <w:b/>
                <w:bCs/>
                <w:sz w:val="24"/>
                <w:szCs w:val="20"/>
              </w:rPr>
              <w:t>Total</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0</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16</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16</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2</w:t>
      </w:r>
    </w:p>
    <w:p w:rsidR="00127CF1" w:rsidRDefault="00C05DF8" w:rsidP="00127CF1">
      <w:pPr>
        <w:jc w:val="center"/>
        <w:rPr>
          <w:rFonts w:ascii="Arial" w:hAnsi="Arial" w:cs="Arial"/>
          <w:sz w:val="24"/>
        </w:rPr>
      </w:pPr>
      <w:r>
        <w:rPr>
          <w:rFonts w:ascii="Arial" w:hAnsi="Arial" w:cs="Arial"/>
          <w:noProof/>
          <w:sz w:val="24"/>
        </w:rPr>
        <w:drawing>
          <wp:inline distT="0" distB="0" distL="0" distR="0" wp14:anchorId="031C7B7E">
            <wp:extent cx="4925695" cy="2084705"/>
            <wp:effectExtent l="0" t="0" r="825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5695" cy="2084705"/>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Pr>
          <w:rFonts w:ascii="Arial" w:hAnsi="Arial" w:cs="Arial"/>
          <w:b/>
          <w:sz w:val="24"/>
        </w:rPr>
        <w:lastRenderedPageBreak/>
        <w:t xml:space="preserve">Cuadro </w:t>
      </w:r>
      <w:r w:rsidRPr="002729C9">
        <w:rPr>
          <w:rFonts w:ascii="Arial" w:hAnsi="Arial" w:cs="Arial"/>
          <w:b/>
          <w:sz w:val="24"/>
        </w:rPr>
        <w:t>3.</w:t>
      </w:r>
      <w:r w:rsidRPr="00F1615C">
        <w:rPr>
          <w:rFonts w:ascii="Arial" w:hAnsi="Arial" w:cs="Arial"/>
          <w:sz w:val="24"/>
        </w:rPr>
        <w:t xml:space="preserve"> </w:t>
      </w:r>
      <w:r>
        <w:rPr>
          <w:rFonts w:ascii="Arial" w:hAnsi="Arial" w:cs="Arial"/>
          <w:sz w:val="24"/>
        </w:rPr>
        <w:t>P</w:t>
      </w:r>
      <w:r w:rsidRPr="00F1615C">
        <w:rPr>
          <w:rFonts w:ascii="Arial" w:hAnsi="Arial" w:cs="Arial"/>
          <w:sz w:val="24"/>
        </w:rPr>
        <w:t xml:space="preserve">roporciona el dato de personas atendidas </w:t>
      </w:r>
      <w:r w:rsidR="006F09C1" w:rsidRPr="006F09C1">
        <w:rPr>
          <w:rFonts w:ascii="Arial" w:hAnsi="Arial" w:cs="Arial"/>
          <w:sz w:val="24"/>
        </w:rPr>
        <w:t>por el Centro</w:t>
      </w:r>
      <w:r w:rsidRPr="006F09C1">
        <w:rPr>
          <w:rFonts w:ascii="Arial" w:hAnsi="Arial" w:cs="Arial"/>
          <w:sz w:val="24"/>
        </w:rPr>
        <w:t xml:space="preserve"> pa</w:t>
      </w:r>
      <w:r w:rsidR="006F09C1" w:rsidRPr="006F09C1">
        <w:rPr>
          <w:rFonts w:ascii="Arial" w:hAnsi="Arial" w:cs="Arial"/>
          <w:sz w:val="24"/>
        </w:rPr>
        <w:t>ra el Desarrollo de las Mujeres</w:t>
      </w:r>
      <w:r w:rsidR="006F09C1">
        <w:rPr>
          <w:rFonts w:ascii="Arial" w:hAnsi="Arial" w:cs="Arial"/>
          <w:sz w:val="24"/>
        </w:rPr>
        <w:t xml:space="preserve"> </w:t>
      </w:r>
      <w:r w:rsidRPr="00F1615C">
        <w:rPr>
          <w:rFonts w:ascii="Arial" w:hAnsi="Arial" w:cs="Arial"/>
          <w:sz w:val="24"/>
        </w:rPr>
        <w:t>desagregadas por edad y sexo.</w:t>
      </w:r>
    </w:p>
    <w:tbl>
      <w:tblPr>
        <w:tblStyle w:val="Tablaconcuadrcula"/>
        <w:tblW w:w="0" w:type="auto"/>
        <w:jc w:val="center"/>
        <w:tblLook w:val="04A0" w:firstRow="1" w:lastRow="0" w:firstColumn="1" w:lastColumn="0" w:noHBand="0" w:noVBand="1"/>
      </w:tblPr>
      <w:tblGrid>
        <w:gridCol w:w="2151"/>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Grupos de Edad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C05DF8" w:rsidRPr="00572FCB" w:rsidTr="00127CF1">
        <w:trPr>
          <w:trHeight w:val="255"/>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Menor de 15 años</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25.0</w:t>
            </w:r>
          </w:p>
        </w:tc>
      </w:tr>
      <w:tr w:rsidR="00C05DF8" w:rsidRPr="00572FCB" w:rsidTr="00127CF1">
        <w:trPr>
          <w:trHeight w:val="255"/>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de 15 a 29 años</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12.5</w:t>
            </w:r>
          </w:p>
        </w:tc>
      </w:tr>
      <w:tr w:rsidR="00C05DF8" w:rsidRPr="00572FCB" w:rsidTr="00127CF1">
        <w:trPr>
          <w:trHeight w:val="255"/>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de 30 a 44 años</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25.0</w:t>
            </w:r>
          </w:p>
        </w:tc>
      </w:tr>
      <w:tr w:rsidR="00C05DF8" w:rsidRPr="00572FCB" w:rsidTr="00127CF1">
        <w:trPr>
          <w:trHeight w:val="255"/>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de 45 a 59 años</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37.5</w:t>
            </w:r>
          </w:p>
        </w:tc>
      </w:tr>
      <w:tr w:rsidR="00C05DF8" w:rsidRPr="00572FCB" w:rsidTr="00127CF1">
        <w:trPr>
          <w:trHeight w:val="255"/>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60 años y más</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572FCB" w:rsidTr="00127CF1">
        <w:trPr>
          <w:trHeight w:val="270"/>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572FCB" w:rsidTr="00127CF1">
        <w:trPr>
          <w:trHeight w:val="270"/>
          <w:jc w:val="center"/>
        </w:trPr>
        <w:tc>
          <w:tcPr>
            <w:tcW w:w="0" w:type="auto"/>
            <w:noWrap/>
            <w:vAlign w:val="bottom"/>
            <w:hideMark/>
          </w:tcPr>
          <w:p w:rsidR="00C05DF8" w:rsidRPr="00A97C2F" w:rsidRDefault="00C05DF8"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0</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100.0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3</w:t>
      </w:r>
    </w:p>
    <w:p w:rsidR="00127CF1" w:rsidRDefault="00C05DF8" w:rsidP="00127CF1">
      <w:pPr>
        <w:jc w:val="center"/>
        <w:rPr>
          <w:rFonts w:ascii="Arial" w:hAnsi="Arial" w:cs="Arial"/>
          <w:sz w:val="24"/>
        </w:rPr>
      </w:pPr>
      <w:r>
        <w:rPr>
          <w:rFonts w:ascii="Arial" w:hAnsi="Arial" w:cs="Arial"/>
          <w:noProof/>
          <w:sz w:val="24"/>
        </w:rPr>
        <w:drawing>
          <wp:inline distT="0" distB="0" distL="0" distR="0" wp14:anchorId="01C0D0C5">
            <wp:extent cx="4956175" cy="2487295"/>
            <wp:effectExtent l="0" t="0" r="0" b="825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6175" cy="248729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4.</w:t>
      </w:r>
      <w:r>
        <w:rPr>
          <w:rFonts w:ascii="Arial" w:hAnsi="Arial" w:cs="Arial"/>
          <w:sz w:val="24"/>
        </w:rPr>
        <w:t xml:space="preserve"> </w:t>
      </w:r>
      <w:r w:rsidRPr="00F1615C">
        <w:rPr>
          <w:rFonts w:ascii="Arial" w:hAnsi="Arial" w:cs="Arial"/>
          <w:sz w:val="24"/>
        </w:rPr>
        <w:t>Grado de estudios que refieren las personas atendidas</w:t>
      </w:r>
      <w:r>
        <w:rPr>
          <w:rFonts w:ascii="Arial" w:hAnsi="Arial" w:cs="Arial"/>
          <w:sz w:val="24"/>
        </w:rPr>
        <w:t>.</w:t>
      </w:r>
    </w:p>
    <w:tbl>
      <w:tblPr>
        <w:tblStyle w:val="Tablaconcuadrcula"/>
        <w:tblW w:w="0" w:type="auto"/>
        <w:jc w:val="center"/>
        <w:tblLook w:val="04A0" w:firstRow="1" w:lastRow="0" w:firstColumn="1" w:lastColumn="0" w:noHBand="0" w:noVBand="1"/>
      </w:tblPr>
      <w:tblGrid>
        <w:gridCol w:w="3578"/>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Escolaridad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C05DF8" w:rsidRPr="00572FCB"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Sin instrucción</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572FCB"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Primaria</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25.0</w:t>
            </w:r>
          </w:p>
        </w:tc>
      </w:tr>
      <w:tr w:rsidR="00C05DF8" w:rsidRPr="00572FCB"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Secundaria</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4</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4</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50.0</w:t>
            </w:r>
          </w:p>
        </w:tc>
      </w:tr>
      <w:tr w:rsidR="00C05DF8" w:rsidRPr="00572FCB"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Bachillerato / Nivel Técnico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25.0</w:t>
            </w:r>
          </w:p>
        </w:tc>
      </w:tr>
      <w:tr w:rsidR="00C05DF8" w:rsidRPr="00572FCB"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proofErr w:type="spellStart"/>
            <w:r w:rsidRPr="00A97C2F">
              <w:rPr>
                <w:rFonts w:ascii="Arial" w:hAnsi="Arial" w:cs="Arial"/>
                <w:sz w:val="24"/>
                <w:szCs w:val="20"/>
              </w:rPr>
              <w:t>Superior:Licenciatura</w:t>
            </w:r>
            <w:proofErr w:type="spellEnd"/>
            <w:r w:rsidRPr="00A97C2F">
              <w:rPr>
                <w:rFonts w:ascii="Arial" w:hAnsi="Arial" w:cs="Arial"/>
                <w:sz w:val="24"/>
                <w:szCs w:val="20"/>
              </w:rPr>
              <w:t>/Posgrado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572FCB" w:rsidTr="00127CF1">
        <w:trPr>
          <w:trHeight w:val="270"/>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572FCB" w:rsidTr="00127CF1">
        <w:trPr>
          <w:trHeight w:val="270"/>
          <w:jc w:val="center"/>
        </w:trPr>
        <w:tc>
          <w:tcPr>
            <w:tcW w:w="0" w:type="auto"/>
            <w:noWrap/>
            <w:vAlign w:val="bottom"/>
            <w:hideMark/>
          </w:tcPr>
          <w:p w:rsidR="00C05DF8" w:rsidRPr="00A97C2F" w:rsidRDefault="00C05DF8"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center"/>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0</w:t>
            </w:r>
          </w:p>
        </w:tc>
        <w:tc>
          <w:tcPr>
            <w:tcW w:w="0" w:type="auto"/>
            <w:noWrap/>
            <w:vAlign w:val="center"/>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4</w:t>
      </w:r>
    </w:p>
    <w:p w:rsidR="00127CF1" w:rsidRDefault="00C05DF8" w:rsidP="00127CF1">
      <w:pPr>
        <w:jc w:val="center"/>
        <w:rPr>
          <w:rFonts w:ascii="Arial" w:hAnsi="Arial" w:cs="Arial"/>
          <w:sz w:val="24"/>
        </w:rPr>
      </w:pPr>
      <w:r>
        <w:rPr>
          <w:rFonts w:ascii="Arial" w:hAnsi="Arial" w:cs="Arial"/>
          <w:noProof/>
          <w:sz w:val="24"/>
        </w:rPr>
        <w:drawing>
          <wp:inline distT="0" distB="0" distL="0" distR="0" wp14:anchorId="47C2507C">
            <wp:extent cx="5243195" cy="2487295"/>
            <wp:effectExtent l="0" t="0" r="0"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43195" cy="248729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5.</w:t>
      </w:r>
      <w:r>
        <w:rPr>
          <w:rFonts w:ascii="Arial" w:hAnsi="Arial" w:cs="Arial"/>
          <w:sz w:val="24"/>
        </w:rPr>
        <w:t xml:space="preserve"> </w:t>
      </w:r>
      <w:r w:rsidRPr="00F1615C">
        <w:rPr>
          <w:rFonts w:ascii="Arial" w:hAnsi="Arial" w:cs="Arial"/>
          <w:sz w:val="24"/>
        </w:rPr>
        <w:t>Cuadro que presenta el estado civil que refieren las personas atendidas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872"/>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Estado Civil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Hombre</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Mujer</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Total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Porcentaje</w:t>
            </w:r>
          </w:p>
        </w:tc>
      </w:tr>
      <w:tr w:rsidR="00C05DF8" w:rsidRPr="00E61C7D"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Soltera(o)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5</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5</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62.5</w:t>
            </w:r>
          </w:p>
        </w:tc>
      </w:tr>
      <w:tr w:rsidR="00C05DF8" w:rsidRPr="00E61C7D"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Casada(o)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12.5</w:t>
            </w:r>
          </w:p>
        </w:tc>
      </w:tr>
      <w:tr w:rsidR="00C05DF8" w:rsidRPr="00E61C7D"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Unión libre / Amasia</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12.5</w:t>
            </w:r>
          </w:p>
        </w:tc>
      </w:tr>
      <w:tr w:rsidR="00C05DF8" w:rsidRPr="00E61C7D" w:rsidTr="00127CF1">
        <w:trPr>
          <w:trHeight w:val="31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Viuda(o)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E61C7D"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Divorciada(o)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12.5</w:t>
            </w:r>
          </w:p>
        </w:tc>
      </w:tr>
      <w:tr w:rsidR="00C05DF8" w:rsidRPr="00E61C7D"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Separada(o)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E61C7D" w:rsidTr="00127CF1">
        <w:trPr>
          <w:trHeight w:val="255"/>
          <w:jc w:val="center"/>
        </w:trPr>
        <w:tc>
          <w:tcPr>
            <w:tcW w:w="0" w:type="auto"/>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Sociedad en convivencia</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E61C7D" w:rsidTr="00127CF1">
        <w:trPr>
          <w:trHeight w:val="270"/>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E61C7D" w:rsidTr="00127CF1">
        <w:trPr>
          <w:trHeight w:val="270"/>
          <w:jc w:val="center"/>
        </w:trPr>
        <w:tc>
          <w:tcPr>
            <w:tcW w:w="0" w:type="auto"/>
            <w:noWrap/>
            <w:vAlign w:val="bottom"/>
            <w:hideMark/>
          </w:tcPr>
          <w:p w:rsidR="00C05DF8" w:rsidRPr="00A97C2F" w:rsidRDefault="00C05DF8"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0</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5.</w:t>
      </w:r>
    </w:p>
    <w:p w:rsidR="00127CF1" w:rsidRDefault="00C05DF8" w:rsidP="00127CF1">
      <w:pPr>
        <w:jc w:val="center"/>
        <w:rPr>
          <w:rFonts w:ascii="Arial" w:hAnsi="Arial" w:cs="Arial"/>
          <w:sz w:val="24"/>
        </w:rPr>
      </w:pPr>
      <w:r>
        <w:rPr>
          <w:rFonts w:ascii="Arial" w:hAnsi="Arial" w:cs="Arial"/>
          <w:noProof/>
          <w:sz w:val="24"/>
        </w:rPr>
        <w:drawing>
          <wp:inline distT="0" distB="0" distL="0" distR="0" wp14:anchorId="272157DC">
            <wp:extent cx="5182235" cy="238379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82235" cy="238379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6</w:t>
      </w:r>
      <w:r w:rsidRPr="006F09C1">
        <w:rPr>
          <w:rFonts w:ascii="Arial" w:hAnsi="Arial" w:cs="Arial"/>
          <w:b/>
          <w:sz w:val="24"/>
        </w:rPr>
        <w:t xml:space="preserve">. </w:t>
      </w:r>
      <w:r w:rsidRPr="006F09C1">
        <w:rPr>
          <w:rFonts w:ascii="Arial" w:hAnsi="Arial" w:cs="Arial"/>
          <w:sz w:val="24"/>
        </w:rPr>
        <w:t xml:space="preserve">Actividad o labor que desempeñan las personas atendidas por </w:t>
      </w:r>
      <w:r w:rsidR="006F09C1" w:rsidRPr="006F09C1">
        <w:rPr>
          <w:rFonts w:ascii="Arial" w:hAnsi="Arial" w:cs="Arial"/>
          <w:sz w:val="24"/>
        </w:rPr>
        <w:t>e</w:t>
      </w:r>
      <w:r w:rsidRPr="006F09C1">
        <w:rPr>
          <w:rFonts w:ascii="Arial" w:hAnsi="Arial" w:cs="Arial"/>
          <w:sz w:val="24"/>
        </w:rPr>
        <w:t>l Centro para el Desarrollo de las Mujeres</w:t>
      </w:r>
      <w:r w:rsidRPr="00F1615C">
        <w:rPr>
          <w:rFonts w:ascii="Arial" w:hAnsi="Arial" w:cs="Arial"/>
          <w:sz w:val="24"/>
        </w:rPr>
        <w:t xml:space="preserve"> según su mención.</w:t>
      </w:r>
    </w:p>
    <w:tbl>
      <w:tblPr>
        <w:tblStyle w:val="Tablaconcuadrcula"/>
        <w:tblW w:w="0" w:type="auto"/>
        <w:jc w:val="center"/>
        <w:tblLook w:val="04A0" w:firstRow="1" w:lastRow="0" w:firstColumn="1" w:lastColumn="0" w:noHBand="0" w:noVBand="1"/>
      </w:tblPr>
      <w:tblGrid>
        <w:gridCol w:w="3019"/>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Ocupación</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Hombre</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Mujer</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Total</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Porcentaje</w:t>
            </w:r>
          </w:p>
        </w:tc>
      </w:tr>
      <w:tr w:rsidR="00C05DF8" w:rsidRPr="00E61C7D" w:rsidTr="00127CF1">
        <w:trPr>
          <w:trHeight w:val="255"/>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Quehacer doméstico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25.0</w:t>
            </w:r>
          </w:p>
        </w:tc>
      </w:tr>
      <w:tr w:rsidR="00C05DF8" w:rsidRPr="00E61C7D" w:rsidTr="00127CF1">
        <w:trPr>
          <w:trHeight w:val="255"/>
          <w:jc w:val="center"/>
        </w:trPr>
        <w:tc>
          <w:tcPr>
            <w:tcW w:w="0" w:type="auto"/>
            <w:noWrap/>
            <w:hideMark/>
          </w:tcPr>
          <w:p w:rsidR="00C05DF8" w:rsidRPr="00A97C2F" w:rsidRDefault="00C05DF8" w:rsidP="00127CF1">
            <w:pPr>
              <w:rPr>
                <w:rFonts w:ascii="Arial" w:hAnsi="Arial" w:cs="Arial"/>
                <w:color w:val="000000"/>
                <w:sz w:val="24"/>
                <w:szCs w:val="20"/>
              </w:rPr>
            </w:pPr>
            <w:r w:rsidRPr="00A97C2F">
              <w:rPr>
                <w:rFonts w:ascii="Arial" w:hAnsi="Arial" w:cs="Arial"/>
                <w:color w:val="000000"/>
                <w:sz w:val="24"/>
                <w:szCs w:val="20"/>
              </w:rPr>
              <w:t>Estudiante</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37.5</w:t>
            </w:r>
          </w:p>
        </w:tc>
      </w:tr>
      <w:tr w:rsidR="00C05DF8" w:rsidRPr="00E61C7D" w:rsidTr="00127CF1">
        <w:trPr>
          <w:trHeight w:val="255"/>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 xml:space="preserve">Jubilada/o </w:t>
            </w:r>
            <w:proofErr w:type="spellStart"/>
            <w:r w:rsidRPr="00A97C2F">
              <w:rPr>
                <w:rFonts w:ascii="Arial" w:hAnsi="Arial" w:cs="Arial"/>
                <w:sz w:val="24"/>
                <w:szCs w:val="20"/>
              </w:rPr>
              <w:t>o</w:t>
            </w:r>
            <w:proofErr w:type="spellEnd"/>
            <w:r w:rsidRPr="00A97C2F">
              <w:rPr>
                <w:rFonts w:ascii="Arial" w:hAnsi="Arial" w:cs="Arial"/>
                <w:sz w:val="24"/>
                <w:szCs w:val="20"/>
              </w:rPr>
              <w:t xml:space="preserve"> pensionada/o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25.0</w:t>
            </w:r>
          </w:p>
        </w:tc>
      </w:tr>
      <w:tr w:rsidR="00C05DF8" w:rsidRPr="00E61C7D" w:rsidTr="00127CF1">
        <w:trPr>
          <w:trHeight w:val="255"/>
          <w:jc w:val="center"/>
        </w:trPr>
        <w:tc>
          <w:tcPr>
            <w:tcW w:w="0" w:type="auto"/>
            <w:noWrap/>
            <w:hideMark/>
          </w:tcPr>
          <w:p w:rsidR="00C05DF8" w:rsidRPr="00A97C2F" w:rsidRDefault="00C05DF8" w:rsidP="00127CF1">
            <w:pPr>
              <w:rPr>
                <w:rFonts w:ascii="Arial" w:hAnsi="Arial" w:cs="Arial"/>
                <w:color w:val="000000"/>
                <w:sz w:val="24"/>
                <w:szCs w:val="20"/>
              </w:rPr>
            </w:pPr>
            <w:r w:rsidRPr="00A97C2F">
              <w:rPr>
                <w:rFonts w:ascii="Arial" w:hAnsi="Arial" w:cs="Arial"/>
                <w:color w:val="000000"/>
                <w:sz w:val="24"/>
                <w:szCs w:val="20"/>
              </w:rPr>
              <w:t>Trabajo remunerado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12.5</w:t>
            </w:r>
          </w:p>
        </w:tc>
      </w:tr>
      <w:tr w:rsidR="00C05DF8" w:rsidRPr="00E61C7D" w:rsidTr="00127CF1">
        <w:trPr>
          <w:trHeight w:val="255"/>
          <w:jc w:val="center"/>
        </w:trPr>
        <w:tc>
          <w:tcPr>
            <w:tcW w:w="0" w:type="auto"/>
            <w:noWrap/>
            <w:hideMark/>
          </w:tcPr>
          <w:p w:rsidR="00C05DF8" w:rsidRPr="00A97C2F" w:rsidRDefault="00C05DF8" w:rsidP="00127CF1">
            <w:pPr>
              <w:rPr>
                <w:rFonts w:ascii="Arial" w:hAnsi="Arial" w:cs="Arial"/>
                <w:color w:val="000000"/>
                <w:sz w:val="24"/>
                <w:szCs w:val="20"/>
              </w:rPr>
            </w:pPr>
            <w:r w:rsidRPr="00A97C2F">
              <w:rPr>
                <w:rFonts w:ascii="Arial" w:hAnsi="Arial" w:cs="Arial"/>
                <w:color w:val="000000"/>
                <w:sz w:val="24"/>
                <w:szCs w:val="20"/>
              </w:rPr>
              <w:t xml:space="preserve">Negocio propio </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E61C7D" w:rsidTr="00127CF1">
        <w:trPr>
          <w:trHeight w:val="255"/>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Otro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E61C7D" w:rsidTr="00127CF1">
        <w:trPr>
          <w:trHeight w:val="255"/>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Sin Actividad</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E61C7D" w:rsidTr="00127CF1">
        <w:trPr>
          <w:trHeight w:val="270"/>
          <w:jc w:val="center"/>
        </w:trPr>
        <w:tc>
          <w:tcPr>
            <w:tcW w:w="0" w:type="auto"/>
            <w:noWrap/>
            <w:vAlign w:val="bottom"/>
            <w:hideMark/>
          </w:tcPr>
          <w:p w:rsidR="00C05DF8" w:rsidRPr="00A97C2F" w:rsidRDefault="00C05DF8"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E61C7D" w:rsidTr="00127CF1">
        <w:trPr>
          <w:trHeight w:val="270"/>
          <w:jc w:val="center"/>
        </w:trPr>
        <w:tc>
          <w:tcPr>
            <w:tcW w:w="0" w:type="auto"/>
            <w:noWrap/>
            <w:vAlign w:val="bottom"/>
            <w:hideMark/>
          </w:tcPr>
          <w:p w:rsidR="00C05DF8" w:rsidRPr="00A97C2F" w:rsidRDefault="00C05DF8"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0</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6D63A5" w:rsidRDefault="00127CF1" w:rsidP="00127CF1">
      <w:pPr>
        <w:rPr>
          <w:rFonts w:ascii="Arial" w:hAnsi="Arial" w:cs="Arial"/>
          <w:b/>
          <w:sz w:val="24"/>
        </w:rPr>
      </w:pPr>
      <w:r w:rsidRPr="006D63A5">
        <w:rPr>
          <w:rFonts w:ascii="Arial" w:hAnsi="Arial" w:cs="Arial"/>
          <w:b/>
          <w:sz w:val="24"/>
        </w:rPr>
        <w:t>Tabla 6</w:t>
      </w:r>
    </w:p>
    <w:p w:rsidR="00127CF1" w:rsidRDefault="00C05DF8" w:rsidP="00127CF1">
      <w:pPr>
        <w:jc w:val="center"/>
        <w:rPr>
          <w:noProof/>
        </w:rPr>
      </w:pPr>
      <w:r>
        <w:rPr>
          <w:noProof/>
        </w:rPr>
        <w:drawing>
          <wp:inline distT="0" distB="0" distL="0" distR="0" wp14:anchorId="1A494C01">
            <wp:extent cx="4273550" cy="224980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73550" cy="2249805"/>
                    </a:xfrm>
                    <a:prstGeom prst="rect">
                      <a:avLst/>
                    </a:prstGeom>
                    <a:noFill/>
                  </pic:spPr>
                </pic:pic>
              </a:graphicData>
            </a:graphic>
          </wp:inline>
        </w:drawing>
      </w:r>
    </w:p>
    <w:p w:rsidR="00127CF1" w:rsidRDefault="00127CF1" w:rsidP="00127CF1">
      <w:pPr>
        <w:rPr>
          <w:noProof/>
        </w:rPr>
      </w:pPr>
      <w:r>
        <w:rPr>
          <w:noProof/>
        </w:rPr>
        <w:br w:type="page"/>
      </w:r>
    </w:p>
    <w:p w:rsidR="00127CF1" w:rsidRDefault="00127CF1" w:rsidP="00127CF1">
      <w:pPr>
        <w:jc w:val="both"/>
        <w:rPr>
          <w:rFonts w:ascii="Arial" w:hAnsi="Arial" w:cs="Arial"/>
          <w:sz w:val="24"/>
        </w:rPr>
      </w:pPr>
      <w:r w:rsidRPr="00BF71CA">
        <w:rPr>
          <w:rFonts w:ascii="Arial" w:hAnsi="Arial" w:cs="Arial"/>
          <w:b/>
          <w:sz w:val="24"/>
        </w:rPr>
        <w:lastRenderedPageBreak/>
        <w:t>Cuadro 7.</w:t>
      </w:r>
      <w:r>
        <w:rPr>
          <w:rFonts w:ascii="Arial" w:hAnsi="Arial" w:cs="Arial"/>
          <w:sz w:val="24"/>
        </w:rPr>
        <w:t xml:space="preserve"> Tipos y modalidades de violencia. </w:t>
      </w:r>
      <w:r w:rsidRPr="00BF71CA">
        <w:rPr>
          <w:rFonts w:ascii="Arial" w:hAnsi="Arial" w:cs="Arial"/>
          <w:sz w:val="24"/>
        </w:rPr>
        <w:t xml:space="preserve">Del total de personas atendidas durante el </w:t>
      </w:r>
      <w:r>
        <w:rPr>
          <w:rFonts w:ascii="Arial" w:hAnsi="Arial" w:cs="Arial"/>
          <w:sz w:val="24"/>
        </w:rPr>
        <w:t>periodo</w:t>
      </w:r>
      <w:r w:rsidRPr="00BF71CA">
        <w:rPr>
          <w:rFonts w:ascii="Arial" w:hAnsi="Arial" w:cs="Arial"/>
          <w:sz w:val="24"/>
        </w:rPr>
        <w:t xml:space="preserve"> </w:t>
      </w:r>
      <w:r w:rsidR="00C05DF8">
        <w:rPr>
          <w:rFonts w:ascii="Arial" w:hAnsi="Arial" w:cs="Arial"/>
          <w:sz w:val="24"/>
        </w:rPr>
        <w:t>3</w:t>
      </w:r>
      <w:r w:rsidR="00E22B83">
        <w:rPr>
          <w:rFonts w:ascii="Arial" w:hAnsi="Arial" w:cs="Arial"/>
          <w:sz w:val="24"/>
        </w:rPr>
        <w:t>7</w:t>
      </w:r>
      <w:r w:rsidR="00C05DF8">
        <w:rPr>
          <w:rFonts w:ascii="Arial" w:hAnsi="Arial" w:cs="Arial"/>
          <w:sz w:val="24"/>
        </w:rPr>
        <w:t>.</w:t>
      </w:r>
      <w:r w:rsidR="00E22B83">
        <w:rPr>
          <w:rFonts w:ascii="Arial" w:hAnsi="Arial" w:cs="Arial"/>
          <w:sz w:val="24"/>
        </w:rPr>
        <w:t>5</w:t>
      </w:r>
      <w:r w:rsidRPr="00BF71CA">
        <w:rPr>
          <w:rFonts w:ascii="Arial" w:hAnsi="Arial" w:cs="Arial"/>
          <w:sz w:val="24"/>
        </w:rPr>
        <w:t>% reportó haber tenido algún evento viole</w:t>
      </w:r>
      <w:r>
        <w:rPr>
          <w:rFonts w:ascii="Arial" w:hAnsi="Arial" w:cs="Arial"/>
          <w:sz w:val="24"/>
        </w:rPr>
        <w:t>nto, como aparece en el cuadro</w:t>
      </w:r>
      <w:r w:rsidRPr="00BF71CA">
        <w:rPr>
          <w:rFonts w:ascii="Arial" w:hAnsi="Arial" w:cs="Arial"/>
          <w:sz w:val="24"/>
        </w:rPr>
        <w:t>.</w:t>
      </w:r>
    </w:p>
    <w:tbl>
      <w:tblPr>
        <w:tblStyle w:val="Tablaconcuadrcula"/>
        <w:tblW w:w="0" w:type="auto"/>
        <w:jc w:val="center"/>
        <w:tblLook w:val="04A0" w:firstRow="1" w:lastRow="0" w:firstColumn="1" w:lastColumn="0" w:noHBand="0" w:noVBand="1"/>
      </w:tblPr>
      <w:tblGrid>
        <w:gridCol w:w="2857"/>
        <w:gridCol w:w="1123"/>
        <w:gridCol w:w="857"/>
        <w:gridCol w:w="1710"/>
        <w:gridCol w:w="1444"/>
      </w:tblGrid>
      <w:tr w:rsidR="00127CF1" w:rsidRPr="00BF71CA" w:rsidTr="00127CF1">
        <w:trPr>
          <w:trHeight w:val="270"/>
          <w:jc w:val="center"/>
        </w:trPr>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Condición de Violencia</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Hombre</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Mujer</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Total general</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Porcentaje</w:t>
            </w:r>
          </w:p>
        </w:tc>
      </w:tr>
      <w:tr w:rsidR="00C05DF8" w:rsidRPr="00BF71CA" w:rsidTr="00127CF1">
        <w:trPr>
          <w:trHeight w:val="255"/>
          <w:jc w:val="center"/>
        </w:trPr>
        <w:tc>
          <w:tcPr>
            <w:tcW w:w="0" w:type="auto"/>
            <w:noWrap/>
            <w:hideMark/>
          </w:tcPr>
          <w:p w:rsidR="00C05DF8" w:rsidRPr="003D547C" w:rsidRDefault="00C05DF8" w:rsidP="00127CF1">
            <w:pPr>
              <w:rPr>
                <w:rFonts w:ascii="Arial" w:hAnsi="Arial" w:cs="Arial"/>
                <w:bCs/>
                <w:sz w:val="24"/>
              </w:rPr>
            </w:pPr>
            <w:r w:rsidRPr="003D547C">
              <w:rPr>
                <w:rFonts w:ascii="Arial" w:hAnsi="Arial" w:cs="Arial"/>
                <w:bCs/>
                <w:sz w:val="24"/>
              </w:rPr>
              <w:t>Sin Violencia</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5</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5</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62.5</w:t>
            </w:r>
          </w:p>
        </w:tc>
      </w:tr>
      <w:tr w:rsidR="00C05DF8" w:rsidRPr="00BF71CA" w:rsidTr="00127CF1">
        <w:trPr>
          <w:trHeight w:val="270"/>
          <w:jc w:val="center"/>
        </w:trPr>
        <w:tc>
          <w:tcPr>
            <w:tcW w:w="0" w:type="auto"/>
            <w:noWrap/>
            <w:hideMark/>
          </w:tcPr>
          <w:p w:rsidR="00C05DF8" w:rsidRPr="003D547C" w:rsidRDefault="00C05DF8" w:rsidP="00127CF1">
            <w:pPr>
              <w:rPr>
                <w:rFonts w:ascii="Arial" w:hAnsi="Arial" w:cs="Arial"/>
                <w:bCs/>
                <w:sz w:val="24"/>
              </w:rPr>
            </w:pPr>
            <w:r w:rsidRPr="003D547C">
              <w:rPr>
                <w:rFonts w:ascii="Arial" w:hAnsi="Arial" w:cs="Arial"/>
                <w:bCs/>
                <w:sz w:val="24"/>
              </w:rPr>
              <w:t>Con Violencia</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37.5</w:t>
            </w:r>
          </w:p>
        </w:tc>
      </w:tr>
      <w:tr w:rsidR="00C05DF8" w:rsidRPr="00BF71CA" w:rsidTr="00127CF1">
        <w:trPr>
          <w:trHeight w:val="270"/>
          <w:jc w:val="center"/>
        </w:trPr>
        <w:tc>
          <w:tcPr>
            <w:tcW w:w="0" w:type="auto"/>
            <w:noWrap/>
            <w:hideMark/>
          </w:tcPr>
          <w:p w:rsidR="00C05DF8" w:rsidRPr="00BF71CA" w:rsidRDefault="00C05DF8" w:rsidP="00127CF1">
            <w:pPr>
              <w:jc w:val="right"/>
              <w:rPr>
                <w:rFonts w:ascii="Arial" w:hAnsi="Arial" w:cs="Arial"/>
                <w:b/>
                <w:bCs/>
                <w:sz w:val="24"/>
              </w:rPr>
            </w:pPr>
            <w:r w:rsidRPr="00BF71CA">
              <w:rPr>
                <w:rFonts w:ascii="Arial" w:hAnsi="Arial" w:cs="Arial"/>
                <w:b/>
                <w:bCs/>
                <w:sz w:val="24"/>
              </w:rPr>
              <w:t>Total</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0</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8</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7.</w:t>
      </w:r>
    </w:p>
    <w:p w:rsidR="00127CF1" w:rsidRDefault="00C05DF8" w:rsidP="00127CF1">
      <w:pPr>
        <w:jc w:val="center"/>
        <w:rPr>
          <w:rFonts w:ascii="Arial" w:hAnsi="Arial" w:cs="Arial"/>
          <w:sz w:val="24"/>
        </w:rPr>
      </w:pPr>
      <w:r>
        <w:rPr>
          <w:rFonts w:ascii="Arial" w:hAnsi="Arial" w:cs="Arial"/>
          <w:noProof/>
          <w:sz w:val="24"/>
        </w:rPr>
        <w:drawing>
          <wp:inline distT="0" distB="0" distL="0" distR="0" wp14:anchorId="77F1FADE">
            <wp:extent cx="4694555" cy="240220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4555" cy="240220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3D547C">
        <w:rPr>
          <w:rFonts w:ascii="Arial" w:hAnsi="Arial" w:cs="Arial"/>
          <w:b/>
          <w:sz w:val="24"/>
        </w:rPr>
        <w:lastRenderedPageBreak/>
        <w:t>Cuadro 8.</w:t>
      </w:r>
      <w:r>
        <w:rPr>
          <w:rFonts w:ascii="Arial" w:hAnsi="Arial" w:cs="Arial"/>
          <w:sz w:val="24"/>
        </w:rPr>
        <w:t xml:space="preserve"> Tipo de violencia.</w:t>
      </w:r>
    </w:p>
    <w:tbl>
      <w:tblPr>
        <w:tblStyle w:val="Tablaconcuadrcula"/>
        <w:tblW w:w="0" w:type="auto"/>
        <w:jc w:val="center"/>
        <w:tblLook w:val="04A0" w:firstRow="1" w:lastRow="0" w:firstColumn="1" w:lastColumn="0" w:noHBand="0" w:noVBand="1"/>
      </w:tblPr>
      <w:tblGrid>
        <w:gridCol w:w="219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Tipo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C05DF8" w:rsidRPr="003D547C" w:rsidTr="00127CF1">
        <w:trPr>
          <w:trHeight w:val="315"/>
          <w:jc w:val="center"/>
        </w:trPr>
        <w:tc>
          <w:tcPr>
            <w:tcW w:w="0" w:type="auto"/>
            <w:noWrap/>
            <w:hideMark/>
          </w:tcPr>
          <w:p w:rsidR="00C05DF8" w:rsidRPr="003D547C" w:rsidRDefault="00C05DF8" w:rsidP="00127CF1">
            <w:pPr>
              <w:rPr>
                <w:rFonts w:ascii="Arial" w:hAnsi="Arial" w:cs="Arial"/>
                <w:sz w:val="24"/>
              </w:rPr>
            </w:pPr>
            <w:r w:rsidRPr="003D547C">
              <w:rPr>
                <w:rFonts w:ascii="Arial" w:hAnsi="Arial" w:cs="Arial"/>
                <w:sz w:val="24"/>
              </w:rPr>
              <w:t>Física</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33.3</w:t>
            </w:r>
          </w:p>
        </w:tc>
      </w:tr>
      <w:tr w:rsidR="00C05DF8" w:rsidRPr="003D547C" w:rsidTr="00127CF1">
        <w:trPr>
          <w:trHeight w:val="255"/>
          <w:jc w:val="center"/>
        </w:trPr>
        <w:tc>
          <w:tcPr>
            <w:tcW w:w="0" w:type="auto"/>
            <w:noWrap/>
            <w:hideMark/>
          </w:tcPr>
          <w:p w:rsidR="00C05DF8" w:rsidRPr="003D547C" w:rsidRDefault="00C05DF8" w:rsidP="00127CF1">
            <w:pPr>
              <w:rPr>
                <w:rFonts w:ascii="Arial" w:hAnsi="Arial" w:cs="Arial"/>
                <w:sz w:val="24"/>
              </w:rPr>
            </w:pPr>
            <w:r w:rsidRPr="003D547C">
              <w:rPr>
                <w:rFonts w:ascii="Arial" w:hAnsi="Arial" w:cs="Arial"/>
                <w:sz w:val="24"/>
              </w:rPr>
              <w:t>Psicológica</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33.3</w:t>
            </w:r>
          </w:p>
        </w:tc>
      </w:tr>
      <w:tr w:rsidR="00C05DF8" w:rsidRPr="003D547C" w:rsidTr="00127CF1">
        <w:trPr>
          <w:trHeight w:val="255"/>
          <w:jc w:val="center"/>
        </w:trPr>
        <w:tc>
          <w:tcPr>
            <w:tcW w:w="0" w:type="auto"/>
            <w:noWrap/>
            <w:hideMark/>
          </w:tcPr>
          <w:p w:rsidR="00C05DF8" w:rsidRPr="003D547C" w:rsidRDefault="00C05DF8" w:rsidP="00127CF1">
            <w:pPr>
              <w:rPr>
                <w:rFonts w:ascii="Arial" w:hAnsi="Arial" w:cs="Arial"/>
                <w:sz w:val="24"/>
              </w:rPr>
            </w:pPr>
            <w:r w:rsidRPr="003D547C">
              <w:rPr>
                <w:rFonts w:ascii="Arial" w:hAnsi="Arial" w:cs="Arial"/>
                <w:sz w:val="24"/>
              </w:rPr>
              <w:t>Económica</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1</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33.3</w:t>
            </w:r>
          </w:p>
        </w:tc>
      </w:tr>
      <w:tr w:rsidR="00C05DF8" w:rsidRPr="003D547C" w:rsidTr="00127CF1">
        <w:trPr>
          <w:trHeight w:val="255"/>
          <w:jc w:val="center"/>
        </w:trPr>
        <w:tc>
          <w:tcPr>
            <w:tcW w:w="0" w:type="auto"/>
            <w:noWrap/>
            <w:hideMark/>
          </w:tcPr>
          <w:p w:rsidR="00C05DF8" w:rsidRPr="003D547C" w:rsidRDefault="00C05DF8" w:rsidP="00127CF1">
            <w:pPr>
              <w:rPr>
                <w:rFonts w:ascii="Arial" w:hAnsi="Arial" w:cs="Arial"/>
                <w:sz w:val="24"/>
              </w:rPr>
            </w:pPr>
            <w:r w:rsidRPr="003D547C">
              <w:rPr>
                <w:rFonts w:ascii="Arial" w:hAnsi="Arial" w:cs="Arial"/>
                <w:sz w:val="24"/>
              </w:rPr>
              <w:t>Sexual</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3D547C" w:rsidTr="00127CF1">
        <w:trPr>
          <w:trHeight w:val="270"/>
          <w:jc w:val="center"/>
        </w:trPr>
        <w:tc>
          <w:tcPr>
            <w:tcW w:w="0" w:type="auto"/>
            <w:noWrap/>
            <w:hideMark/>
          </w:tcPr>
          <w:p w:rsidR="00C05DF8" w:rsidRPr="003D547C" w:rsidRDefault="00C05DF8" w:rsidP="00127CF1">
            <w:pPr>
              <w:rPr>
                <w:rFonts w:ascii="Arial" w:hAnsi="Arial" w:cs="Arial"/>
                <w:sz w:val="24"/>
              </w:rPr>
            </w:pPr>
            <w:r w:rsidRPr="003D547C">
              <w:rPr>
                <w:rFonts w:ascii="Arial" w:hAnsi="Arial" w:cs="Arial"/>
                <w:sz w:val="24"/>
              </w:rPr>
              <w:t>Patrimonial</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bottom"/>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3D547C" w:rsidTr="00127CF1">
        <w:trPr>
          <w:trHeight w:val="270"/>
          <w:jc w:val="center"/>
        </w:trPr>
        <w:tc>
          <w:tcPr>
            <w:tcW w:w="0" w:type="auto"/>
            <w:noWrap/>
            <w:hideMark/>
          </w:tcPr>
          <w:p w:rsidR="00C05DF8" w:rsidRPr="003D547C" w:rsidRDefault="00C05DF8"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0</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3</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3</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8.</w:t>
      </w:r>
    </w:p>
    <w:p w:rsidR="00127CF1" w:rsidRDefault="00C05DF8" w:rsidP="00127CF1">
      <w:pPr>
        <w:jc w:val="center"/>
        <w:rPr>
          <w:rFonts w:ascii="Arial" w:hAnsi="Arial" w:cs="Arial"/>
          <w:sz w:val="24"/>
        </w:rPr>
      </w:pPr>
      <w:r>
        <w:rPr>
          <w:rFonts w:ascii="Arial" w:hAnsi="Arial" w:cs="Arial"/>
          <w:noProof/>
          <w:sz w:val="24"/>
        </w:rPr>
        <w:drawing>
          <wp:inline distT="0" distB="0" distL="0" distR="0" wp14:anchorId="12E32B3D">
            <wp:extent cx="4932045" cy="2255520"/>
            <wp:effectExtent l="0" t="0" r="190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32045" cy="225552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77720B">
        <w:rPr>
          <w:rFonts w:ascii="Arial" w:hAnsi="Arial" w:cs="Arial"/>
          <w:b/>
          <w:sz w:val="24"/>
        </w:rPr>
        <w:lastRenderedPageBreak/>
        <w:t>Cuadro 9.</w:t>
      </w:r>
      <w:r>
        <w:rPr>
          <w:rFonts w:ascii="Arial" w:hAnsi="Arial" w:cs="Arial"/>
          <w:sz w:val="24"/>
        </w:rPr>
        <w:t xml:space="preserve"> Modalidad de violencia.</w:t>
      </w:r>
    </w:p>
    <w:tbl>
      <w:tblPr>
        <w:tblStyle w:val="Tablaconcuadrcula"/>
        <w:tblW w:w="0" w:type="auto"/>
        <w:jc w:val="center"/>
        <w:tblLook w:val="04A0" w:firstRow="1" w:lastRow="0" w:firstColumn="1" w:lastColumn="0" w:noHBand="0" w:noVBand="1"/>
      </w:tblPr>
      <w:tblGrid>
        <w:gridCol w:w="287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Modalidad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C05DF8" w:rsidRPr="003D547C" w:rsidTr="00127CF1">
        <w:trPr>
          <w:trHeight w:val="255"/>
          <w:jc w:val="center"/>
        </w:trPr>
        <w:tc>
          <w:tcPr>
            <w:tcW w:w="0" w:type="auto"/>
            <w:noWrap/>
            <w:hideMark/>
          </w:tcPr>
          <w:p w:rsidR="00C05DF8" w:rsidRPr="003D547C" w:rsidRDefault="00C05DF8" w:rsidP="00127CF1">
            <w:pPr>
              <w:jc w:val="center"/>
              <w:rPr>
                <w:rFonts w:ascii="Arial" w:hAnsi="Arial" w:cs="Arial"/>
                <w:sz w:val="24"/>
              </w:rPr>
            </w:pPr>
            <w:r w:rsidRPr="003D547C">
              <w:rPr>
                <w:rFonts w:ascii="Arial" w:hAnsi="Arial" w:cs="Arial"/>
                <w:sz w:val="24"/>
              </w:rPr>
              <w:t>Familiar</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3</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100.0</w:t>
            </w:r>
          </w:p>
        </w:tc>
      </w:tr>
      <w:tr w:rsidR="00C05DF8" w:rsidRPr="003D547C" w:rsidTr="00127CF1">
        <w:trPr>
          <w:trHeight w:val="255"/>
          <w:jc w:val="center"/>
        </w:trPr>
        <w:tc>
          <w:tcPr>
            <w:tcW w:w="0" w:type="auto"/>
            <w:noWrap/>
            <w:hideMark/>
          </w:tcPr>
          <w:p w:rsidR="00C05DF8" w:rsidRPr="003D547C" w:rsidRDefault="00C05DF8" w:rsidP="00127CF1">
            <w:pPr>
              <w:jc w:val="center"/>
              <w:rPr>
                <w:rFonts w:ascii="Arial" w:hAnsi="Arial" w:cs="Arial"/>
                <w:sz w:val="24"/>
              </w:rPr>
            </w:pPr>
            <w:r w:rsidRPr="003D547C">
              <w:rPr>
                <w:rFonts w:ascii="Arial" w:hAnsi="Arial" w:cs="Arial"/>
                <w:sz w:val="24"/>
              </w:rPr>
              <w:t>Laboral</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3D547C" w:rsidTr="00127CF1">
        <w:trPr>
          <w:trHeight w:val="255"/>
          <w:jc w:val="center"/>
        </w:trPr>
        <w:tc>
          <w:tcPr>
            <w:tcW w:w="0" w:type="auto"/>
            <w:noWrap/>
            <w:hideMark/>
          </w:tcPr>
          <w:p w:rsidR="00C05DF8" w:rsidRPr="003D547C" w:rsidRDefault="00C05DF8" w:rsidP="00127CF1">
            <w:pPr>
              <w:jc w:val="center"/>
              <w:rPr>
                <w:rFonts w:ascii="Arial" w:hAnsi="Arial" w:cs="Arial"/>
                <w:sz w:val="24"/>
              </w:rPr>
            </w:pPr>
            <w:r w:rsidRPr="003D547C">
              <w:rPr>
                <w:rFonts w:ascii="Arial" w:hAnsi="Arial" w:cs="Arial"/>
                <w:sz w:val="24"/>
              </w:rPr>
              <w:t>Docente</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3D547C" w:rsidTr="00127CF1">
        <w:trPr>
          <w:trHeight w:val="255"/>
          <w:jc w:val="center"/>
        </w:trPr>
        <w:tc>
          <w:tcPr>
            <w:tcW w:w="0" w:type="auto"/>
            <w:noWrap/>
            <w:hideMark/>
          </w:tcPr>
          <w:p w:rsidR="00C05DF8" w:rsidRPr="003D547C" w:rsidRDefault="00C05DF8" w:rsidP="00127CF1">
            <w:pPr>
              <w:jc w:val="center"/>
              <w:rPr>
                <w:rFonts w:ascii="Arial" w:hAnsi="Arial" w:cs="Arial"/>
                <w:sz w:val="24"/>
              </w:rPr>
            </w:pPr>
            <w:r w:rsidRPr="003D547C">
              <w:rPr>
                <w:rFonts w:ascii="Arial" w:hAnsi="Arial" w:cs="Arial"/>
                <w:sz w:val="24"/>
              </w:rPr>
              <w:t>Comunitaria</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3D547C" w:rsidTr="00127CF1">
        <w:trPr>
          <w:trHeight w:val="255"/>
          <w:jc w:val="center"/>
        </w:trPr>
        <w:tc>
          <w:tcPr>
            <w:tcW w:w="0" w:type="auto"/>
            <w:noWrap/>
            <w:hideMark/>
          </w:tcPr>
          <w:p w:rsidR="00C05DF8" w:rsidRPr="003D547C" w:rsidRDefault="00C05DF8" w:rsidP="00127CF1">
            <w:pPr>
              <w:jc w:val="center"/>
              <w:rPr>
                <w:rFonts w:ascii="Arial" w:hAnsi="Arial" w:cs="Arial"/>
                <w:sz w:val="24"/>
              </w:rPr>
            </w:pPr>
            <w:r w:rsidRPr="003D547C">
              <w:rPr>
                <w:rFonts w:ascii="Arial" w:hAnsi="Arial" w:cs="Arial"/>
                <w:sz w:val="24"/>
              </w:rPr>
              <w:t>Institucional</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3D547C" w:rsidTr="00127CF1">
        <w:trPr>
          <w:trHeight w:val="255"/>
          <w:jc w:val="center"/>
        </w:trPr>
        <w:tc>
          <w:tcPr>
            <w:tcW w:w="0" w:type="auto"/>
            <w:noWrap/>
            <w:hideMark/>
          </w:tcPr>
          <w:p w:rsidR="00C05DF8" w:rsidRPr="003D547C" w:rsidRDefault="00C05DF8" w:rsidP="00127CF1">
            <w:pPr>
              <w:jc w:val="center"/>
              <w:rPr>
                <w:rFonts w:ascii="Arial" w:hAnsi="Arial" w:cs="Arial"/>
                <w:sz w:val="24"/>
              </w:rPr>
            </w:pPr>
            <w:proofErr w:type="spellStart"/>
            <w:r w:rsidRPr="003D547C">
              <w:rPr>
                <w:rFonts w:ascii="Arial" w:hAnsi="Arial" w:cs="Arial"/>
                <w:sz w:val="24"/>
              </w:rPr>
              <w:t>Femenicida</w:t>
            </w:r>
            <w:proofErr w:type="spellEnd"/>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3D547C" w:rsidTr="00127CF1">
        <w:trPr>
          <w:trHeight w:val="270"/>
          <w:jc w:val="center"/>
        </w:trPr>
        <w:tc>
          <w:tcPr>
            <w:tcW w:w="0" w:type="auto"/>
            <w:noWrap/>
            <w:hideMark/>
          </w:tcPr>
          <w:p w:rsidR="00C05DF8" w:rsidRPr="003D547C" w:rsidRDefault="00C05DF8" w:rsidP="00127CF1">
            <w:pPr>
              <w:jc w:val="center"/>
              <w:rPr>
                <w:rFonts w:ascii="Arial" w:hAnsi="Arial" w:cs="Arial"/>
                <w:sz w:val="24"/>
              </w:rPr>
            </w:pPr>
            <w:r w:rsidRPr="003D547C">
              <w:rPr>
                <w:rFonts w:ascii="Arial" w:hAnsi="Arial" w:cs="Arial"/>
                <w:sz w:val="24"/>
              </w:rPr>
              <w:t>Otra</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w:t>
            </w:r>
          </w:p>
        </w:tc>
        <w:tc>
          <w:tcPr>
            <w:tcW w:w="0" w:type="auto"/>
            <w:noWrap/>
            <w:vAlign w:val="center"/>
            <w:hideMark/>
          </w:tcPr>
          <w:p w:rsidR="00C05DF8" w:rsidRPr="00C05DF8" w:rsidRDefault="00C05DF8">
            <w:pPr>
              <w:jc w:val="center"/>
              <w:rPr>
                <w:rFonts w:ascii="Arial" w:hAnsi="Arial" w:cs="Arial"/>
                <w:sz w:val="24"/>
                <w:szCs w:val="20"/>
              </w:rPr>
            </w:pPr>
            <w:r w:rsidRPr="00C05DF8">
              <w:rPr>
                <w:rFonts w:ascii="Arial" w:hAnsi="Arial" w:cs="Arial"/>
                <w:sz w:val="24"/>
                <w:szCs w:val="20"/>
              </w:rPr>
              <w:t>0.0</w:t>
            </w:r>
          </w:p>
        </w:tc>
      </w:tr>
      <w:tr w:rsidR="00C05DF8" w:rsidRPr="003D547C" w:rsidTr="00127CF1">
        <w:trPr>
          <w:trHeight w:val="270"/>
          <w:jc w:val="center"/>
        </w:trPr>
        <w:tc>
          <w:tcPr>
            <w:tcW w:w="0" w:type="auto"/>
            <w:noWrap/>
            <w:hideMark/>
          </w:tcPr>
          <w:p w:rsidR="00C05DF8" w:rsidRPr="003D547C" w:rsidRDefault="00C05DF8"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0</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3</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3</w:t>
            </w:r>
          </w:p>
        </w:tc>
        <w:tc>
          <w:tcPr>
            <w:tcW w:w="0" w:type="auto"/>
            <w:noWrap/>
            <w:vAlign w:val="bottom"/>
            <w:hideMark/>
          </w:tcPr>
          <w:p w:rsidR="00C05DF8" w:rsidRPr="00C05DF8" w:rsidRDefault="00C05DF8">
            <w:pPr>
              <w:jc w:val="center"/>
              <w:rPr>
                <w:rFonts w:ascii="Arial" w:hAnsi="Arial" w:cs="Arial"/>
                <w:b/>
                <w:bCs/>
                <w:sz w:val="24"/>
                <w:szCs w:val="20"/>
              </w:rPr>
            </w:pPr>
            <w:r w:rsidRPr="00C05DF8">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77720B" w:rsidRDefault="00127CF1" w:rsidP="00127CF1">
      <w:pPr>
        <w:rPr>
          <w:rFonts w:ascii="Arial" w:hAnsi="Arial" w:cs="Arial"/>
          <w:b/>
          <w:sz w:val="24"/>
        </w:rPr>
      </w:pPr>
      <w:r w:rsidRPr="0077720B">
        <w:rPr>
          <w:rFonts w:ascii="Arial" w:hAnsi="Arial" w:cs="Arial"/>
          <w:b/>
          <w:sz w:val="24"/>
        </w:rPr>
        <w:t>Tabla 9.</w:t>
      </w:r>
    </w:p>
    <w:p w:rsidR="00127CF1" w:rsidRDefault="00C05DF8" w:rsidP="00127CF1">
      <w:pPr>
        <w:jc w:val="center"/>
        <w:rPr>
          <w:rFonts w:ascii="Arial" w:hAnsi="Arial" w:cs="Arial"/>
          <w:sz w:val="24"/>
        </w:rPr>
      </w:pPr>
      <w:r>
        <w:rPr>
          <w:rFonts w:ascii="Arial" w:hAnsi="Arial" w:cs="Arial"/>
          <w:noProof/>
          <w:sz w:val="24"/>
        </w:rPr>
        <w:drawing>
          <wp:inline distT="0" distB="0" distL="0" distR="0" wp14:anchorId="76402702">
            <wp:extent cx="4725035" cy="2816860"/>
            <wp:effectExtent l="0" t="0" r="0" b="254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5035" cy="2816860"/>
                    </a:xfrm>
                    <a:prstGeom prst="rect">
                      <a:avLst/>
                    </a:prstGeom>
                    <a:noFill/>
                  </pic:spPr>
                </pic:pic>
              </a:graphicData>
            </a:graphic>
          </wp:inline>
        </w:drawing>
      </w:r>
    </w:p>
    <w:p w:rsidR="005349D1" w:rsidRPr="00BA6CF2" w:rsidRDefault="005349D1" w:rsidP="005349D1">
      <w:pPr>
        <w:tabs>
          <w:tab w:val="left" w:pos="0"/>
        </w:tabs>
        <w:spacing w:line="360" w:lineRule="auto"/>
        <w:rPr>
          <w:rFonts w:ascii="Arial" w:hAnsi="Arial" w:cs="Arial"/>
          <w:sz w:val="24"/>
          <w:szCs w:val="24"/>
        </w:rPr>
      </w:pPr>
    </w:p>
    <w:p w:rsidR="00B5313D" w:rsidRDefault="00B5313D">
      <w:pPr>
        <w:rPr>
          <w:rFonts w:ascii="Arial" w:hAnsi="Arial" w:cs="Arial"/>
          <w:b/>
          <w:sz w:val="24"/>
          <w:szCs w:val="24"/>
        </w:rPr>
      </w:pPr>
      <w:r>
        <w:rPr>
          <w:rFonts w:ascii="Arial" w:hAnsi="Arial" w:cs="Arial"/>
          <w:b/>
          <w:sz w:val="24"/>
          <w:szCs w:val="24"/>
        </w:rPr>
        <w:br w:type="page"/>
      </w:r>
    </w:p>
    <w:p w:rsidR="009443D0" w:rsidRPr="00BA6CF2" w:rsidRDefault="009443D0" w:rsidP="009443D0">
      <w:pPr>
        <w:rPr>
          <w:rFonts w:ascii="Arial" w:hAnsi="Arial" w:cs="Arial"/>
          <w:b/>
          <w:sz w:val="24"/>
          <w:szCs w:val="24"/>
        </w:rPr>
      </w:pPr>
      <w:r>
        <w:rPr>
          <w:rFonts w:ascii="Arial" w:hAnsi="Arial" w:cs="Arial"/>
          <w:b/>
          <w:sz w:val="24"/>
          <w:szCs w:val="24"/>
        </w:rPr>
        <w:lastRenderedPageBreak/>
        <w:t xml:space="preserve">ESTADÍSTICAS DE CAPACITACIÓN </w:t>
      </w:r>
      <w:r w:rsidR="00C05DF8">
        <w:rPr>
          <w:rFonts w:ascii="Arial" w:hAnsi="Arial" w:cs="Arial"/>
          <w:b/>
          <w:sz w:val="24"/>
          <w:szCs w:val="24"/>
        </w:rPr>
        <w:t>OCTU</w:t>
      </w:r>
      <w:r w:rsidR="00572B65">
        <w:rPr>
          <w:rFonts w:ascii="Arial" w:hAnsi="Arial" w:cs="Arial"/>
          <w:b/>
          <w:sz w:val="24"/>
          <w:szCs w:val="24"/>
        </w:rPr>
        <w:t>BRE</w:t>
      </w:r>
      <w:r>
        <w:rPr>
          <w:rFonts w:ascii="Arial" w:hAnsi="Arial" w:cs="Arial"/>
          <w:b/>
          <w:sz w:val="24"/>
          <w:szCs w:val="24"/>
        </w:rPr>
        <w:t xml:space="preserve"> 2018</w:t>
      </w:r>
    </w:p>
    <w:p w:rsidR="009443D0" w:rsidRDefault="009443D0" w:rsidP="009443D0">
      <w:pPr>
        <w:jc w:val="both"/>
        <w:rPr>
          <w:rFonts w:ascii="Arial" w:hAnsi="Arial" w:cs="Arial"/>
          <w:sz w:val="24"/>
        </w:rPr>
      </w:pPr>
      <w:r w:rsidRPr="002026B2">
        <w:rPr>
          <w:rFonts w:ascii="Arial" w:hAnsi="Arial" w:cs="Arial"/>
          <w:b/>
          <w:sz w:val="24"/>
        </w:rPr>
        <w:t>Cuadro 1.</w:t>
      </w:r>
      <w:r>
        <w:rPr>
          <w:rFonts w:ascii="Arial" w:hAnsi="Arial" w:cs="Arial"/>
          <w:sz w:val="24"/>
        </w:rPr>
        <w:t xml:space="preserve"> </w:t>
      </w:r>
      <w:r w:rsidRPr="00A95693">
        <w:rPr>
          <w:rFonts w:ascii="Arial" w:hAnsi="Arial" w:cs="Arial"/>
          <w:sz w:val="24"/>
        </w:rPr>
        <w:t>Total de personas capacitadas</w:t>
      </w:r>
      <w:r>
        <w:rPr>
          <w:rFonts w:ascii="Arial" w:hAnsi="Arial" w:cs="Arial"/>
          <w:sz w:val="24"/>
        </w:rPr>
        <w:t xml:space="preserve"> en el taller de prevención de violencia contra las mujeres </w:t>
      </w:r>
      <w:r w:rsidRPr="00A95693">
        <w:rPr>
          <w:rFonts w:ascii="Arial" w:hAnsi="Arial" w:cs="Arial"/>
          <w:sz w:val="24"/>
        </w:rPr>
        <w:t xml:space="preserve">durante </w:t>
      </w:r>
      <w:r>
        <w:rPr>
          <w:rFonts w:ascii="Arial" w:hAnsi="Arial" w:cs="Arial"/>
          <w:sz w:val="24"/>
        </w:rPr>
        <w:t xml:space="preserve">el mes de </w:t>
      </w:r>
      <w:r w:rsidR="00644514">
        <w:rPr>
          <w:rFonts w:ascii="Arial" w:hAnsi="Arial" w:cs="Arial"/>
          <w:sz w:val="24"/>
        </w:rPr>
        <w:t>Octu</w:t>
      </w:r>
      <w:r w:rsidR="00572B65">
        <w:rPr>
          <w:rFonts w:ascii="Arial" w:hAnsi="Arial" w:cs="Arial"/>
          <w:sz w:val="24"/>
        </w:rPr>
        <w:t>bre</w:t>
      </w:r>
      <w:r>
        <w:rPr>
          <w:rFonts w:ascii="Arial" w:hAnsi="Arial" w:cs="Arial"/>
          <w:sz w:val="24"/>
        </w:rPr>
        <w:t>.</w:t>
      </w:r>
    </w:p>
    <w:tbl>
      <w:tblPr>
        <w:tblW w:w="4479" w:type="dxa"/>
        <w:jc w:val="center"/>
        <w:tblCellMar>
          <w:left w:w="70" w:type="dxa"/>
          <w:right w:w="70" w:type="dxa"/>
        </w:tblCellMar>
        <w:tblLook w:val="04A0" w:firstRow="1" w:lastRow="0" w:firstColumn="1" w:lastColumn="0" w:noHBand="0" w:noVBand="1"/>
      </w:tblPr>
      <w:tblGrid>
        <w:gridCol w:w="505"/>
        <w:gridCol w:w="440"/>
        <w:gridCol w:w="733"/>
        <w:gridCol w:w="579"/>
        <w:gridCol w:w="579"/>
        <w:gridCol w:w="579"/>
        <w:gridCol w:w="542"/>
        <w:gridCol w:w="522"/>
      </w:tblGrid>
      <w:tr w:rsidR="009443D0" w:rsidRPr="008C122C" w:rsidTr="008E2A94">
        <w:trPr>
          <w:trHeight w:val="525"/>
          <w:jc w:val="center"/>
        </w:trPr>
        <w:tc>
          <w:tcPr>
            <w:tcW w:w="945" w:type="dxa"/>
            <w:gridSpan w:val="2"/>
            <w:tcBorders>
              <w:top w:val="single" w:sz="8" w:space="0" w:color="60497A"/>
              <w:left w:val="single" w:sz="8" w:space="0" w:color="60497A"/>
              <w:bottom w:val="single" w:sz="8" w:space="0" w:color="60497A"/>
              <w:right w:val="single" w:sz="8" w:space="0" w:color="60497A"/>
            </w:tcBorders>
            <w:shd w:val="clear" w:color="000000" w:fill="DA9694"/>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SEXO</w:t>
            </w:r>
          </w:p>
        </w:tc>
        <w:tc>
          <w:tcPr>
            <w:tcW w:w="733" w:type="dxa"/>
            <w:vMerge w:val="restart"/>
            <w:tcBorders>
              <w:top w:val="single" w:sz="8" w:space="0" w:color="60497A"/>
              <w:left w:val="single" w:sz="8" w:space="0" w:color="60497A"/>
              <w:bottom w:val="single" w:sz="8" w:space="0" w:color="60497A"/>
              <w:right w:val="single" w:sz="8" w:space="0" w:color="60497A"/>
            </w:tcBorders>
            <w:shd w:val="clear" w:color="000000" w:fill="DA9694"/>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TOTAL</w:t>
            </w:r>
          </w:p>
        </w:tc>
        <w:tc>
          <w:tcPr>
            <w:tcW w:w="2801" w:type="dxa"/>
            <w:gridSpan w:val="5"/>
            <w:tcBorders>
              <w:top w:val="single" w:sz="8" w:space="0" w:color="60497A"/>
              <w:left w:val="nil"/>
              <w:bottom w:val="single" w:sz="8" w:space="0" w:color="60497A"/>
              <w:right w:val="single" w:sz="8" w:space="0" w:color="60497A"/>
            </w:tcBorders>
            <w:shd w:val="clear" w:color="000000" w:fill="CCC0DA"/>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RANGO DE EDAD</w:t>
            </w:r>
          </w:p>
        </w:tc>
      </w:tr>
      <w:tr w:rsidR="009443D0" w:rsidRPr="008C122C" w:rsidTr="008E2A94">
        <w:trPr>
          <w:trHeight w:val="1650"/>
          <w:jc w:val="center"/>
        </w:trPr>
        <w:tc>
          <w:tcPr>
            <w:tcW w:w="505" w:type="dxa"/>
            <w:tcBorders>
              <w:top w:val="nil"/>
              <w:left w:val="single" w:sz="8" w:space="0" w:color="60497A"/>
              <w:bottom w:val="nil"/>
              <w:right w:val="single" w:sz="8" w:space="0" w:color="60497A"/>
            </w:tcBorders>
            <w:shd w:val="clear" w:color="000000" w:fill="E6B8B7"/>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M</w:t>
            </w:r>
          </w:p>
        </w:tc>
        <w:tc>
          <w:tcPr>
            <w:tcW w:w="440" w:type="dxa"/>
            <w:tcBorders>
              <w:top w:val="nil"/>
              <w:left w:val="nil"/>
              <w:bottom w:val="nil"/>
              <w:right w:val="single" w:sz="8" w:space="0" w:color="60497A"/>
            </w:tcBorders>
            <w:shd w:val="clear" w:color="000000" w:fill="E6B8B7"/>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H</w:t>
            </w:r>
          </w:p>
        </w:tc>
        <w:tc>
          <w:tcPr>
            <w:tcW w:w="733" w:type="dxa"/>
            <w:vMerge/>
            <w:tcBorders>
              <w:top w:val="single" w:sz="8" w:space="0" w:color="60497A"/>
              <w:left w:val="single" w:sz="8" w:space="0" w:color="60497A"/>
              <w:bottom w:val="single" w:sz="8" w:space="0" w:color="60497A"/>
              <w:right w:val="single" w:sz="8" w:space="0" w:color="60497A"/>
            </w:tcBorders>
            <w:vAlign w:val="center"/>
            <w:hideMark/>
          </w:tcPr>
          <w:p w:rsidR="009443D0" w:rsidRPr="008C122C" w:rsidRDefault="009443D0" w:rsidP="008E2A94">
            <w:pPr>
              <w:spacing w:after="0" w:line="240" w:lineRule="auto"/>
              <w:rPr>
                <w:rFonts w:ascii="Calibri" w:eastAsia="Times New Roman" w:hAnsi="Calibri" w:cs="Calibri"/>
                <w:b/>
                <w:bCs/>
                <w:color w:val="000000"/>
              </w:rPr>
            </w:pP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15-29</w:t>
            </w: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30-44</w:t>
            </w: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45-59</w:t>
            </w:r>
          </w:p>
        </w:tc>
        <w:tc>
          <w:tcPr>
            <w:tcW w:w="542" w:type="dxa"/>
            <w:tcBorders>
              <w:top w:val="nil"/>
              <w:left w:val="nil"/>
              <w:bottom w:val="nil"/>
              <w:right w:val="single" w:sz="8" w:space="0" w:color="60497A"/>
            </w:tcBorders>
            <w:shd w:val="clear" w:color="000000" w:fill="E4DFEC"/>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60 o más</w:t>
            </w:r>
          </w:p>
        </w:tc>
        <w:tc>
          <w:tcPr>
            <w:tcW w:w="522" w:type="dxa"/>
            <w:tcBorders>
              <w:top w:val="nil"/>
              <w:left w:val="nil"/>
              <w:bottom w:val="nil"/>
              <w:right w:val="single" w:sz="8" w:space="0" w:color="60497A"/>
            </w:tcBorders>
            <w:shd w:val="clear" w:color="000000" w:fill="E4DFEC"/>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S/D</w:t>
            </w:r>
          </w:p>
        </w:tc>
      </w:tr>
      <w:tr w:rsidR="00644514" w:rsidRPr="00C13E1E" w:rsidTr="008E2A94">
        <w:trPr>
          <w:trHeight w:val="330"/>
          <w:jc w:val="center"/>
        </w:trPr>
        <w:tc>
          <w:tcPr>
            <w:tcW w:w="505" w:type="dxa"/>
            <w:tcBorders>
              <w:top w:val="nil"/>
              <w:left w:val="single" w:sz="8" w:space="0" w:color="60497A"/>
              <w:bottom w:val="single" w:sz="8" w:space="0" w:color="60497A"/>
              <w:right w:val="single" w:sz="8" w:space="0" w:color="60497A"/>
            </w:tcBorders>
            <w:shd w:val="clear" w:color="auto" w:fill="auto"/>
            <w:noWrap/>
            <w:vAlign w:val="bottom"/>
            <w:hideMark/>
          </w:tcPr>
          <w:p w:rsidR="00644514" w:rsidRPr="00644514" w:rsidRDefault="00644514">
            <w:pPr>
              <w:jc w:val="center"/>
              <w:rPr>
                <w:rFonts w:ascii="Calibri" w:hAnsi="Calibri" w:cs="Calibri"/>
                <w:b/>
                <w:bCs/>
                <w:color w:val="000000"/>
                <w:sz w:val="24"/>
                <w:szCs w:val="24"/>
              </w:rPr>
            </w:pPr>
            <w:r w:rsidRPr="00644514">
              <w:rPr>
                <w:rFonts w:ascii="Calibri" w:hAnsi="Calibri" w:cs="Calibri"/>
                <w:b/>
                <w:bCs/>
                <w:color w:val="000000"/>
                <w:sz w:val="24"/>
              </w:rPr>
              <w:t>59</w:t>
            </w:r>
          </w:p>
        </w:tc>
        <w:tc>
          <w:tcPr>
            <w:tcW w:w="440" w:type="dxa"/>
            <w:tcBorders>
              <w:top w:val="nil"/>
              <w:left w:val="nil"/>
              <w:bottom w:val="single" w:sz="8" w:space="0" w:color="60497A"/>
              <w:right w:val="single" w:sz="8" w:space="0" w:color="60497A"/>
            </w:tcBorders>
            <w:shd w:val="clear" w:color="auto" w:fill="auto"/>
            <w:noWrap/>
            <w:vAlign w:val="bottom"/>
            <w:hideMark/>
          </w:tcPr>
          <w:p w:rsidR="00644514" w:rsidRPr="00644514" w:rsidRDefault="00644514">
            <w:pPr>
              <w:jc w:val="center"/>
              <w:rPr>
                <w:rFonts w:ascii="Calibri" w:hAnsi="Calibri" w:cs="Calibri"/>
                <w:b/>
                <w:bCs/>
                <w:color w:val="000000"/>
                <w:sz w:val="24"/>
                <w:szCs w:val="24"/>
              </w:rPr>
            </w:pPr>
            <w:r w:rsidRPr="00644514">
              <w:rPr>
                <w:rFonts w:ascii="Calibri" w:hAnsi="Calibri" w:cs="Calibri"/>
                <w:b/>
                <w:bCs/>
                <w:color w:val="000000"/>
                <w:sz w:val="24"/>
              </w:rPr>
              <w:t>0</w:t>
            </w:r>
          </w:p>
        </w:tc>
        <w:tc>
          <w:tcPr>
            <w:tcW w:w="733" w:type="dxa"/>
            <w:tcBorders>
              <w:top w:val="nil"/>
              <w:left w:val="nil"/>
              <w:bottom w:val="single" w:sz="8" w:space="0" w:color="60497A"/>
              <w:right w:val="single" w:sz="8" w:space="0" w:color="60497A"/>
            </w:tcBorders>
            <w:shd w:val="clear" w:color="auto" w:fill="auto"/>
            <w:noWrap/>
            <w:vAlign w:val="bottom"/>
            <w:hideMark/>
          </w:tcPr>
          <w:p w:rsidR="00644514" w:rsidRPr="00644514" w:rsidRDefault="00644514">
            <w:pPr>
              <w:jc w:val="center"/>
              <w:rPr>
                <w:rFonts w:ascii="Calibri" w:hAnsi="Calibri" w:cs="Calibri"/>
                <w:b/>
                <w:bCs/>
                <w:color w:val="000000"/>
                <w:sz w:val="24"/>
                <w:szCs w:val="24"/>
              </w:rPr>
            </w:pPr>
            <w:r w:rsidRPr="00644514">
              <w:rPr>
                <w:rFonts w:ascii="Calibri" w:hAnsi="Calibri" w:cs="Calibri"/>
                <w:b/>
                <w:bCs/>
                <w:color w:val="000000"/>
                <w:sz w:val="24"/>
              </w:rPr>
              <w:t>59</w:t>
            </w:r>
          </w:p>
        </w:tc>
        <w:tc>
          <w:tcPr>
            <w:tcW w:w="579" w:type="dxa"/>
            <w:tcBorders>
              <w:top w:val="nil"/>
              <w:left w:val="nil"/>
              <w:bottom w:val="single" w:sz="8" w:space="0" w:color="60497A"/>
              <w:right w:val="single" w:sz="8" w:space="0" w:color="60497A"/>
            </w:tcBorders>
            <w:shd w:val="clear" w:color="auto" w:fill="auto"/>
            <w:noWrap/>
            <w:vAlign w:val="bottom"/>
            <w:hideMark/>
          </w:tcPr>
          <w:p w:rsidR="00644514" w:rsidRPr="00644514" w:rsidRDefault="00644514">
            <w:pPr>
              <w:jc w:val="center"/>
              <w:rPr>
                <w:rFonts w:ascii="Calibri" w:hAnsi="Calibri" w:cs="Calibri"/>
                <w:b/>
                <w:bCs/>
                <w:color w:val="000000"/>
                <w:sz w:val="24"/>
                <w:szCs w:val="24"/>
              </w:rPr>
            </w:pPr>
            <w:r w:rsidRPr="00644514">
              <w:rPr>
                <w:rFonts w:ascii="Calibri" w:hAnsi="Calibri" w:cs="Calibri"/>
                <w:b/>
                <w:bCs/>
                <w:color w:val="000000"/>
                <w:sz w:val="24"/>
              </w:rPr>
              <w:t>0</w:t>
            </w:r>
          </w:p>
        </w:tc>
        <w:tc>
          <w:tcPr>
            <w:tcW w:w="579" w:type="dxa"/>
            <w:tcBorders>
              <w:top w:val="nil"/>
              <w:left w:val="nil"/>
              <w:bottom w:val="single" w:sz="8" w:space="0" w:color="60497A"/>
              <w:right w:val="single" w:sz="8" w:space="0" w:color="60497A"/>
            </w:tcBorders>
            <w:shd w:val="clear" w:color="auto" w:fill="auto"/>
            <w:noWrap/>
            <w:vAlign w:val="bottom"/>
            <w:hideMark/>
          </w:tcPr>
          <w:p w:rsidR="00644514" w:rsidRPr="00644514" w:rsidRDefault="00644514">
            <w:pPr>
              <w:jc w:val="center"/>
              <w:rPr>
                <w:rFonts w:ascii="Calibri" w:hAnsi="Calibri" w:cs="Calibri"/>
                <w:b/>
                <w:bCs/>
                <w:color w:val="000000"/>
                <w:sz w:val="24"/>
                <w:szCs w:val="24"/>
              </w:rPr>
            </w:pPr>
            <w:r w:rsidRPr="00644514">
              <w:rPr>
                <w:rFonts w:ascii="Calibri" w:hAnsi="Calibri" w:cs="Calibri"/>
                <w:b/>
                <w:bCs/>
                <w:color w:val="000000"/>
                <w:sz w:val="24"/>
              </w:rPr>
              <w:t>0</w:t>
            </w:r>
          </w:p>
        </w:tc>
        <w:tc>
          <w:tcPr>
            <w:tcW w:w="579" w:type="dxa"/>
            <w:tcBorders>
              <w:top w:val="nil"/>
              <w:left w:val="nil"/>
              <w:bottom w:val="single" w:sz="8" w:space="0" w:color="60497A"/>
              <w:right w:val="single" w:sz="8" w:space="0" w:color="60497A"/>
            </w:tcBorders>
            <w:shd w:val="clear" w:color="auto" w:fill="auto"/>
            <w:noWrap/>
            <w:vAlign w:val="bottom"/>
            <w:hideMark/>
          </w:tcPr>
          <w:p w:rsidR="00644514" w:rsidRPr="00644514" w:rsidRDefault="00644514">
            <w:pPr>
              <w:jc w:val="center"/>
              <w:rPr>
                <w:rFonts w:ascii="Calibri" w:hAnsi="Calibri" w:cs="Calibri"/>
                <w:b/>
                <w:bCs/>
                <w:color w:val="000000"/>
                <w:sz w:val="24"/>
                <w:szCs w:val="24"/>
              </w:rPr>
            </w:pPr>
            <w:r w:rsidRPr="00644514">
              <w:rPr>
                <w:rFonts w:ascii="Calibri" w:hAnsi="Calibri" w:cs="Calibri"/>
                <w:b/>
                <w:bCs/>
                <w:color w:val="000000"/>
                <w:sz w:val="24"/>
              </w:rPr>
              <w:t>59</w:t>
            </w:r>
          </w:p>
        </w:tc>
        <w:tc>
          <w:tcPr>
            <w:tcW w:w="542" w:type="dxa"/>
            <w:tcBorders>
              <w:top w:val="nil"/>
              <w:left w:val="nil"/>
              <w:bottom w:val="single" w:sz="8" w:space="0" w:color="60497A"/>
              <w:right w:val="single" w:sz="8" w:space="0" w:color="60497A"/>
            </w:tcBorders>
            <w:shd w:val="clear" w:color="auto" w:fill="auto"/>
            <w:noWrap/>
            <w:vAlign w:val="bottom"/>
            <w:hideMark/>
          </w:tcPr>
          <w:p w:rsidR="00644514" w:rsidRPr="00644514" w:rsidRDefault="00644514">
            <w:pPr>
              <w:jc w:val="center"/>
              <w:rPr>
                <w:rFonts w:ascii="Calibri" w:hAnsi="Calibri" w:cs="Calibri"/>
                <w:b/>
                <w:bCs/>
                <w:color w:val="000000"/>
                <w:sz w:val="24"/>
                <w:szCs w:val="24"/>
              </w:rPr>
            </w:pPr>
            <w:r w:rsidRPr="00644514">
              <w:rPr>
                <w:rFonts w:ascii="Calibri" w:hAnsi="Calibri" w:cs="Calibri"/>
                <w:b/>
                <w:bCs/>
                <w:color w:val="000000"/>
                <w:sz w:val="24"/>
              </w:rPr>
              <w:t>0</w:t>
            </w:r>
          </w:p>
        </w:tc>
        <w:tc>
          <w:tcPr>
            <w:tcW w:w="522" w:type="dxa"/>
            <w:tcBorders>
              <w:top w:val="nil"/>
              <w:left w:val="nil"/>
              <w:bottom w:val="single" w:sz="8" w:space="0" w:color="60497A"/>
              <w:right w:val="single" w:sz="8" w:space="0" w:color="60497A"/>
            </w:tcBorders>
            <w:shd w:val="clear" w:color="auto" w:fill="auto"/>
            <w:noWrap/>
            <w:vAlign w:val="bottom"/>
            <w:hideMark/>
          </w:tcPr>
          <w:p w:rsidR="00644514" w:rsidRPr="00644514" w:rsidRDefault="00644514">
            <w:pPr>
              <w:jc w:val="center"/>
              <w:rPr>
                <w:rFonts w:ascii="Calibri" w:hAnsi="Calibri" w:cs="Calibri"/>
                <w:b/>
                <w:bCs/>
                <w:color w:val="000000"/>
                <w:sz w:val="24"/>
                <w:szCs w:val="24"/>
              </w:rPr>
            </w:pPr>
            <w:r w:rsidRPr="00644514">
              <w:rPr>
                <w:rFonts w:ascii="Calibri" w:hAnsi="Calibri" w:cs="Calibri"/>
                <w:b/>
                <w:bCs/>
                <w:color w:val="000000"/>
                <w:sz w:val="24"/>
              </w:rPr>
              <w:t>0</w:t>
            </w:r>
          </w:p>
        </w:tc>
      </w:tr>
    </w:tbl>
    <w:p w:rsidR="009443D0" w:rsidRDefault="009443D0" w:rsidP="009443D0">
      <w:pPr>
        <w:jc w:val="both"/>
        <w:rPr>
          <w:rFonts w:ascii="Arial" w:hAnsi="Arial" w:cs="Arial"/>
          <w:sz w:val="24"/>
        </w:rPr>
      </w:pPr>
    </w:p>
    <w:p w:rsidR="009443D0" w:rsidRDefault="009443D0" w:rsidP="009443D0">
      <w:pPr>
        <w:jc w:val="both"/>
        <w:rPr>
          <w:rFonts w:ascii="Arial" w:hAnsi="Arial" w:cs="Arial"/>
          <w:sz w:val="24"/>
        </w:rPr>
      </w:pPr>
    </w:p>
    <w:p w:rsidR="009443D0" w:rsidRDefault="009443D0" w:rsidP="009443D0">
      <w:pPr>
        <w:jc w:val="both"/>
        <w:rPr>
          <w:rFonts w:ascii="Arial" w:hAnsi="Arial" w:cs="Arial"/>
          <w:sz w:val="24"/>
        </w:rPr>
      </w:pPr>
    </w:p>
    <w:p w:rsidR="009443D0" w:rsidRDefault="00644514" w:rsidP="009443D0">
      <w:pPr>
        <w:jc w:val="center"/>
        <w:rPr>
          <w:rFonts w:ascii="Arial" w:hAnsi="Arial" w:cs="Arial"/>
          <w:sz w:val="24"/>
        </w:rPr>
      </w:pPr>
      <w:r>
        <w:rPr>
          <w:rFonts w:ascii="Arial" w:hAnsi="Arial" w:cs="Arial"/>
          <w:noProof/>
          <w:sz w:val="24"/>
        </w:rPr>
        <w:drawing>
          <wp:inline distT="0" distB="0" distL="0" distR="0" wp14:anchorId="7A580929">
            <wp:extent cx="4572635" cy="2737485"/>
            <wp:effectExtent l="0" t="0" r="0" b="571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635" cy="2737485"/>
                    </a:xfrm>
                    <a:prstGeom prst="rect">
                      <a:avLst/>
                    </a:prstGeom>
                    <a:noFill/>
                  </pic:spPr>
                </pic:pic>
              </a:graphicData>
            </a:graphic>
          </wp:inline>
        </w:drawing>
      </w:r>
    </w:p>
    <w:p w:rsidR="00760472" w:rsidRDefault="00760472">
      <w:pPr>
        <w:rPr>
          <w:rFonts w:ascii="Arial" w:hAnsi="Arial" w:cs="Arial"/>
          <w:sz w:val="24"/>
        </w:rPr>
      </w:pPr>
      <w:r>
        <w:rPr>
          <w:rFonts w:ascii="Arial" w:hAnsi="Arial" w:cs="Arial"/>
          <w:sz w:val="24"/>
        </w:rPr>
        <w:br w:type="page"/>
      </w:r>
    </w:p>
    <w:p w:rsidR="00760472" w:rsidRDefault="00760472" w:rsidP="00760472">
      <w:pPr>
        <w:jc w:val="center"/>
        <w:rPr>
          <w:rFonts w:ascii="Arial" w:hAnsi="Arial" w:cs="Arial"/>
          <w:sz w:val="24"/>
        </w:rPr>
      </w:pPr>
    </w:p>
    <w:p w:rsidR="00760472" w:rsidRDefault="00760472" w:rsidP="00760472">
      <w:pPr>
        <w:jc w:val="center"/>
        <w:rPr>
          <w:rFonts w:ascii="Arial" w:hAnsi="Arial" w:cs="Arial"/>
          <w:sz w:val="24"/>
        </w:rPr>
      </w:pPr>
    </w:p>
    <w:p w:rsidR="009443D0" w:rsidRDefault="00644514" w:rsidP="009443D0">
      <w:pPr>
        <w:jc w:val="center"/>
        <w:rPr>
          <w:rFonts w:ascii="Arial" w:hAnsi="Arial" w:cs="Arial"/>
          <w:sz w:val="24"/>
        </w:rPr>
      </w:pPr>
      <w:r>
        <w:rPr>
          <w:rFonts w:ascii="Arial" w:hAnsi="Arial" w:cs="Arial"/>
          <w:noProof/>
          <w:sz w:val="24"/>
        </w:rPr>
        <w:drawing>
          <wp:inline distT="0" distB="0" distL="0" distR="0" wp14:anchorId="093FB094">
            <wp:extent cx="4542155" cy="27432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42155" cy="2743200"/>
                    </a:xfrm>
                    <a:prstGeom prst="rect">
                      <a:avLst/>
                    </a:prstGeom>
                    <a:noFill/>
                  </pic:spPr>
                </pic:pic>
              </a:graphicData>
            </a:graphic>
          </wp:inline>
        </w:drawing>
      </w:r>
    </w:p>
    <w:p w:rsidR="009443D0" w:rsidRDefault="009443D0" w:rsidP="009443D0">
      <w:pPr>
        <w:jc w:val="center"/>
        <w:rPr>
          <w:rFonts w:ascii="Arial" w:hAnsi="Arial" w:cs="Arial"/>
          <w:sz w:val="24"/>
        </w:rPr>
      </w:pPr>
    </w:p>
    <w:p w:rsidR="009443D0" w:rsidRDefault="009443D0" w:rsidP="009443D0">
      <w:pPr>
        <w:jc w:val="center"/>
        <w:rPr>
          <w:rFonts w:ascii="Arial" w:hAnsi="Arial" w:cs="Arial"/>
          <w:sz w:val="24"/>
        </w:rPr>
      </w:pPr>
    </w:p>
    <w:p w:rsidR="0045717C" w:rsidRDefault="00644514" w:rsidP="009443D0">
      <w:pPr>
        <w:rPr>
          <w:rFonts w:ascii="Arial" w:hAnsi="Arial" w:cs="Arial"/>
          <w:b/>
          <w:sz w:val="24"/>
        </w:rPr>
      </w:pPr>
      <w:r>
        <w:rPr>
          <w:rFonts w:ascii="Arial" w:hAnsi="Arial" w:cs="Arial"/>
          <w:b/>
          <w:noProof/>
          <w:sz w:val="24"/>
        </w:rPr>
        <w:drawing>
          <wp:inline distT="0" distB="0" distL="0" distR="0" wp14:anchorId="12636757">
            <wp:extent cx="6096635" cy="274320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635" cy="2743200"/>
                    </a:xfrm>
                    <a:prstGeom prst="rect">
                      <a:avLst/>
                    </a:prstGeom>
                    <a:noFill/>
                  </pic:spPr>
                </pic:pic>
              </a:graphicData>
            </a:graphic>
          </wp:inline>
        </w:drawing>
      </w:r>
    </w:p>
    <w:p w:rsidR="0045717C" w:rsidRDefault="0045717C" w:rsidP="00450D5E">
      <w:pPr>
        <w:jc w:val="center"/>
        <w:rPr>
          <w:rFonts w:ascii="Arial" w:hAnsi="Arial" w:cs="Arial"/>
          <w:b/>
          <w:sz w:val="24"/>
        </w:rPr>
      </w:pPr>
    </w:p>
    <w:p w:rsidR="0034101B" w:rsidRDefault="0034101B">
      <w:pPr>
        <w:rPr>
          <w:rFonts w:ascii="Arial" w:hAnsi="Arial" w:cs="Arial"/>
          <w:b/>
          <w:sz w:val="24"/>
        </w:rPr>
      </w:pPr>
      <w:r>
        <w:rPr>
          <w:rFonts w:ascii="Arial" w:hAnsi="Arial" w:cs="Arial"/>
          <w:b/>
          <w:sz w:val="24"/>
        </w:rPr>
        <w:br w:type="page"/>
      </w:r>
    </w:p>
    <w:p w:rsidR="00450D5E" w:rsidRDefault="00450D5E" w:rsidP="00450D5E">
      <w:pPr>
        <w:jc w:val="center"/>
        <w:rPr>
          <w:rFonts w:ascii="Arial" w:hAnsi="Arial" w:cs="Arial"/>
          <w:b/>
          <w:sz w:val="24"/>
        </w:rPr>
      </w:pPr>
      <w:r>
        <w:rPr>
          <w:rFonts w:ascii="Arial" w:hAnsi="Arial" w:cs="Arial"/>
          <w:b/>
          <w:sz w:val="24"/>
        </w:rPr>
        <w:lastRenderedPageBreak/>
        <w:t>Rangos de edad desagregados por sexo</w:t>
      </w:r>
    </w:p>
    <w:p w:rsidR="009443D0" w:rsidRDefault="0034101B" w:rsidP="0045717C">
      <w:pPr>
        <w:jc w:val="center"/>
        <w:rPr>
          <w:rFonts w:ascii="Arial" w:hAnsi="Arial" w:cs="Arial"/>
          <w:b/>
          <w:sz w:val="24"/>
        </w:rPr>
      </w:pPr>
      <w:r>
        <w:rPr>
          <w:rFonts w:ascii="Arial" w:hAnsi="Arial" w:cs="Arial"/>
          <w:b/>
          <w:noProof/>
          <w:sz w:val="24"/>
        </w:rPr>
        <w:drawing>
          <wp:inline distT="0" distB="0" distL="0" distR="0" wp14:anchorId="3C3B9900">
            <wp:extent cx="4584700" cy="2755900"/>
            <wp:effectExtent l="0" t="0" r="6350" b="635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r w:rsidR="009443D0">
        <w:rPr>
          <w:rFonts w:ascii="Arial" w:hAnsi="Arial" w:cs="Arial"/>
          <w:b/>
          <w:sz w:val="24"/>
        </w:rPr>
        <w:br w:type="page"/>
      </w:r>
    </w:p>
    <w:p w:rsidR="00D85224" w:rsidRPr="00BA6CF2" w:rsidRDefault="004F06A5" w:rsidP="00D85224">
      <w:pPr>
        <w:tabs>
          <w:tab w:val="left" w:pos="0"/>
        </w:tabs>
        <w:spacing w:line="480" w:lineRule="auto"/>
        <w:rPr>
          <w:rFonts w:ascii="Arial" w:hAnsi="Arial" w:cs="Arial"/>
          <w:b/>
          <w:sz w:val="24"/>
          <w:szCs w:val="24"/>
        </w:rPr>
      </w:pPr>
      <w:r>
        <w:rPr>
          <w:rFonts w:ascii="Arial" w:hAnsi="Arial" w:cs="Arial"/>
          <w:b/>
          <w:sz w:val="24"/>
          <w:szCs w:val="24"/>
        </w:rPr>
        <w:lastRenderedPageBreak/>
        <w:t>CONCLUSIONES</w:t>
      </w:r>
      <w:r w:rsidR="00534D5D" w:rsidRPr="00BA6CF2">
        <w:rPr>
          <w:rFonts w:ascii="Arial" w:hAnsi="Arial" w:cs="Arial"/>
          <w:b/>
          <w:sz w:val="24"/>
          <w:szCs w:val="24"/>
        </w:rPr>
        <w:t xml:space="preserve"> Y RECOMENDACIONES</w:t>
      </w:r>
    </w:p>
    <w:p w:rsidR="0056474D" w:rsidRDefault="00873690" w:rsidP="002F3E74">
      <w:pPr>
        <w:spacing w:line="240" w:lineRule="auto"/>
        <w:jc w:val="both"/>
        <w:rPr>
          <w:rFonts w:ascii="Arial" w:hAnsi="Arial" w:cs="Arial"/>
          <w:sz w:val="24"/>
        </w:rPr>
      </w:pPr>
      <w:r>
        <w:rPr>
          <w:rFonts w:ascii="Arial" w:hAnsi="Arial" w:cs="Arial"/>
          <w:sz w:val="24"/>
        </w:rPr>
        <w:t xml:space="preserve">El grupo conformado por las mujeres integrantes del CDM refiere disponibilidad de tiempo para las actividades y reuniones dado que la mayoría son jubiladas en contraste con las mujeres que no se unieron dando como principal motivo la falta de </w:t>
      </w:r>
      <w:r w:rsidR="00F8444F">
        <w:rPr>
          <w:rFonts w:ascii="Arial" w:hAnsi="Arial" w:cs="Arial"/>
          <w:sz w:val="24"/>
        </w:rPr>
        <w:t>tiempo dado</w:t>
      </w:r>
      <w:r>
        <w:rPr>
          <w:rFonts w:ascii="Arial" w:hAnsi="Arial" w:cs="Arial"/>
          <w:sz w:val="24"/>
        </w:rPr>
        <w:t xml:space="preserve"> sus actividades diarias. Esta disponibilidad se puede notar con la asistencia y compromiso del grupo para realizar las actividades, participar y proponer durante cada sesión.</w:t>
      </w:r>
    </w:p>
    <w:p w:rsidR="00873690" w:rsidRDefault="00873690" w:rsidP="002F3E74">
      <w:pPr>
        <w:spacing w:line="240" w:lineRule="auto"/>
        <w:jc w:val="both"/>
        <w:rPr>
          <w:rFonts w:ascii="Arial" w:hAnsi="Arial" w:cs="Arial"/>
          <w:sz w:val="24"/>
        </w:rPr>
      </w:pPr>
    </w:p>
    <w:p w:rsidR="00873690" w:rsidRPr="0056474D" w:rsidRDefault="00873690" w:rsidP="002F3E74">
      <w:pPr>
        <w:spacing w:line="240" w:lineRule="auto"/>
        <w:jc w:val="both"/>
        <w:rPr>
          <w:rFonts w:ascii="Arial" w:hAnsi="Arial" w:cs="Arial"/>
          <w:sz w:val="24"/>
        </w:rPr>
      </w:pPr>
      <w:r>
        <w:rPr>
          <w:rFonts w:ascii="Arial" w:hAnsi="Arial" w:cs="Arial"/>
          <w:sz w:val="24"/>
        </w:rPr>
        <w:t>La respuesta de las instituciones para realizar la feria de servicios fue favorable a pesar de la situación de cambio de administración que en algunos casos fue el impedimento principal para acompañarnos.</w:t>
      </w:r>
    </w:p>
    <w:p w:rsidR="004A5B0A" w:rsidRDefault="004A5B0A" w:rsidP="006E78F8">
      <w:pPr>
        <w:spacing w:line="480" w:lineRule="auto"/>
        <w:jc w:val="both"/>
        <w:rPr>
          <w:rFonts w:ascii="Arial" w:eastAsia="Times New Roman" w:hAnsi="Arial" w:cs="Arial"/>
          <w:b/>
          <w:color w:val="000000"/>
          <w:sz w:val="24"/>
          <w:szCs w:val="24"/>
          <w:lang w:val="es-ES"/>
        </w:rPr>
      </w:pPr>
    </w:p>
    <w:p w:rsidR="00DC5B9E" w:rsidRPr="00BA6CF2" w:rsidRDefault="00015515" w:rsidP="006703D0">
      <w:pPr>
        <w:jc w:val="center"/>
        <w:rPr>
          <w:rFonts w:ascii="Arial" w:eastAsia="Times New Roman" w:hAnsi="Arial" w:cs="Arial"/>
          <w:b/>
          <w:color w:val="000000"/>
          <w:sz w:val="24"/>
          <w:szCs w:val="24"/>
          <w:lang w:val="es-ES"/>
        </w:rPr>
      </w:pPr>
      <w:r w:rsidRPr="00015515">
        <w:rPr>
          <w:rFonts w:ascii="Arial" w:eastAsia="Times New Roman" w:hAnsi="Arial" w:cs="Arial"/>
          <w:b/>
          <w:color w:val="000000"/>
          <w:sz w:val="24"/>
          <w:szCs w:val="24"/>
          <w:lang w:val="es-ES"/>
        </w:rPr>
        <w:t>LIC. ALEJANDRO CHÁVEZ ZAMUDIO</w:t>
      </w:r>
    </w:p>
    <w:p w:rsidR="00DC5B9E" w:rsidRPr="00D70949" w:rsidRDefault="00B11DCB" w:rsidP="00DC5B9E">
      <w:pPr>
        <w:tabs>
          <w:tab w:val="left" w:pos="0"/>
        </w:tabs>
        <w:jc w:val="center"/>
        <w:rPr>
          <w:rFonts w:ascii="Arial" w:hAnsi="Arial" w:cs="Arial"/>
          <w:b/>
          <w:sz w:val="24"/>
          <w:szCs w:val="24"/>
        </w:rPr>
      </w:pPr>
      <w:r>
        <w:rPr>
          <w:rFonts w:ascii="Arial" w:hAnsi="Arial" w:cs="Arial"/>
          <w:b/>
          <w:sz w:val="24"/>
          <w:szCs w:val="24"/>
        </w:rPr>
        <w:t>RESPONSABLE  DE CDM</w:t>
      </w:r>
    </w:p>
    <w:p w:rsidR="00DC5B9E" w:rsidRDefault="00DC5B9E" w:rsidP="00DC5B9E">
      <w:pPr>
        <w:tabs>
          <w:tab w:val="left" w:pos="0"/>
        </w:tabs>
        <w:jc w:val="center"/>
        <w:rPr>
          <w:rFonts w:ascii="Arial" w:hAnsi="Arial" w:cs="Arial"/>
          <w:sz w:val="24"/>
          <w:szCs w:val="24"/>
        </w:rPr>
      </w:pP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00AF3724">
        <w:rPr>
          <w:rFonts w:ascii="Arial" w:hAnsi="Arial" w:cs="Arial"/>
          <w:b/>
          <w:sz w:val="24"/>
          <w:szCs w:val="24"/>
        </w:rPr>
        <w:t>. Fátima Elizabeth Gutiérrez Vega</w:t>
      </w:r>
      <w:r w:rsidR="000506BB" w:rsidRPr="00BA6CF2">
        <w:rPr>
          <w:rFonts w:ascii="Arial" w:hAnsi="Arial" w:cs="Arial"/>
          <w:b/>
          <w:sz w:val="24"/>
          <w:szCs w:val="24"/>
        </w:rPr>
        <w:t xml:space="preserve">                    Lic. Daniel Guzmán Quiroz</w:t>
      </w: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 xml:space="preserve">           </w:t>
      </w:r>
      <w:r w:rsidR="00066AA9">
        <w:rPr>
          <w:rFonts w:ascii="Arial" w:hAnsi="Arial" w:cs="Arial"/>
          <w:b/>
          <w:sz w:val="24"/>
          <w:szCs w:val="24"/>
        </w:rPr>
        <w:t xml:space="preserve"> </w:t>
      </w:r>
      <w:r w:rsidRPr="00BA6CF2">
        <w:rPr>
          <w:rFonts w:ascii="Arial" w:hAnsi="Arial" w:cs="Arial"/>
          <w:b/>
          <w:sz w:val="24"/>
          <w:szCs w:val="24"/>
        </w:rPr>
        <w:t xml:space="preserve"> Psicóloga</w:t>
      </w:r>
      <w:r w:rsidR="00066AA9">
        <w:rPr>
          <w:rFonts w:ascii="Arial" w:hAnsi="Arial" w:cs="Arial"/>
          <w:b/>
          <w:sz w:val="24"/>
          <w:szCs w:val="24"/>
        </w:rPr>
        <w:t>/Facilitadora</w:t>
      </w:r>
      <w:r w:rsidRPr="00BA6CF2">
        <w:rPr>
          <w:rFonts w:ascii="Arial" w:hAnsi="Arial" w:cs="Arial"/>
          <w:b/>
          <w:sz w:val="24"/>
          <w:szCs w:val="24"/>
        </w:rPr>
        <w:t xml:space="preserve">                                </w:t>
      </w:r>
      <w:r w:rsidR="00066AA9">
        <w:rPr>
          <w:rFonts w:ascii="Arial" w:hAnsi="Arial" w:cs="Arial"/>
          <w:b/>
          <w:sz w:val="24"/>
          <w:szCs w:val="24"/>
        </w:rPr>
        <w:t xml:space="preserve"> </w:t>
      </w:r>
      <w:r w:rsidRPr="00BA6CF2">
        <w:rPr>
          <w:rFonts w:ascii="Arial" w:hAnsi="Arial" w:cs="Arial"/>
          <w:b/>
          <w:sz w:val="24"/>
          <w:szCs w:val="24"/>
        </w:rPr>
        <w:t>Trabajador Social</w:t>
      </w:r>
      <w:r w:rsidR="00066AA9">
        <w:rPr>
          <w:rFonts w:ascii="Arial" w:hAnsi="Arial" w:cs="Arial"/>
          <w:b/>
          <w:sz w:val="24"/>
          <w:szCs w:val="24"/>
        </w:rPr>
        <w:t>/Promotor</w:t>
      </w:r>
    </w:p>
    <w:p w:rsidR="00DC5B9E" w:rsidRDefault="00DC5B9E" w:rsidP="00DC5B9E">
      <w:pPr>
        <w:tabs>
          <w:tab w:val="left" w:pos="0"/>
        </w:tabs>
        <w:jc w:val="center"/>
        <w:rPr>
          <w:rFonts w:ascii="Arial" w:hAnsi="Arial" w:cs="Arial"/>
          <w:b/>
          <w:sz w:val="24"/>
          <w:szCs w:val="24"/>
        </w:rPr>
      </w:pP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Pr="00BA6CF2">
        <w:rPr>
          <w:rFonts w:ascii="Arial" w:hAnsi="Arial" w:cs="Arial"/>
          <w:b/>
          <w:sz w:val="24"/>
          <w:szCs w:val="24"/>
        </w:rPr>
        <w:t xml:space="preserve">. </w:t>
      </w:r>
      <w:r w:rsidR="000D1EC9" w:rsidRPr="000D1EC9">
        <w:rPr>
          <w:rFonts w:ascii="Arial" w:hAnsi="Arial" w:cs="Arial"/>
          <w:b/>
          <w:sz w:val="24"/>
          <w:szCs w:val="24"/>
        </w:rPr>
        <w:t>Ángela Janeth Gómez Aviña</w:t>
      </w: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Abogada</w:t>
      </w:r>
      <w:r w:rsidR="00066AA9">
        <w:rPr>
          <w:rFonts w:ascii="Arial" w:hAnsi="Arial" w:cs="Arial"/>
          <w:b/>
          <w:sz w:val="24"/>
          <w:szCs w:val="24"/>
        </w:rPr>
        <w:t>/Asesora</w:t>
      </w:r>
    </w:p>
    <w:p w:rsidR="00DC5B9E" w:rsidRPr="00BA6CF2" w:rsidRDefault="00DC5B9E" w:rsidP="00DC5B9E">
      <w:pPr>
        <w:tabs>
          <w:tab w:val="left" w:pos="0"/>
        </w:tabs>
        <w:jc w:val="center"/>
        <w:rPr>
          <w:rFonts w:ascii="Arial" w:hAnsi="Arial" w:cs="Arial"/>
          <w:sz w:val="24"/>
          <w:szCs w:val="24"/>
        </w:rPr>
      </w:pPr>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ELABORADO POR:</w:t>
      </w:r>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CENTRO PARA EL DESARROLLO DE LAS MUJERES CDM</w:t>
      </w:r>
    </w:p>
    <w:p w:rsidR="003F3283" w:rsidRDefault="00DC5B9E" w:rsidP="007C63DF">
      <w:pPr>
        <w:tabs>
          <w:tab w:val="left" w:pos="0"/>
        </w:tabs>
        <w:spacing w:before="100" w:beforeAutospacing="1" w:after="100" w:afterAutospacing="1" w:line="360" w:lineRule="auto"/>
        <w:ind w:left="360"/>
        <w:jc w:val="center"/>
        <w:rPr>
          <w:rFonts w:ascii="Arial" w:hAnsi="Arial" w:cs="Arial"/>
          <w:sz w:val="24"/>
          <w:szCs w:val="24"/>
        </w:rPr>
      </w:pPr>
      <w:r w:rsidRPr="00BA6CF2">
        <w:rPr>
          <w:rFonts w:ascii="Arial" w:hAnsi="Arial" w:cs="Arial"/>
          <w:sz w:val="24"/>
          <w:szCs w:val="24"/>
        </w:rPr>
        <w:t>DE PUERTO VALLARTA, JALISCO</w:t>
      </w:r>
    </w:p>
    <w:sectPr w:rsidR="003F3283" w:rsidSect="00EE7975">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C55" w:rsidRDefault="00E31C55" w:rsidP="00B57AA9">
      <w:pPr>
        <w:spacing w:after="0" w:line="240" w:lineRule="auto"/>
      </w:pPr>
      <w:r>
        <w:separator/>
      </w:r>
    </w:p>
  </w:endnote>
  <w:endnote w:type="continuationSeparator" w:id="0">
    <w:p w:rsidR="00E31C55" w:rsidRDefault="00E31C55" w:rsidP="00B5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D2A" w:rsidRPr="00734CEA" w:rsidRDefault="00114D2A" w:rsidP="00446534">
    <w:pPr>
      <w:tabs>
        <w:tab w:val="center" w:pos="4419"/>
        <w:tab w:val="right" w:pos="8838"/>
      </w:tabs>
      <w:jc w:val="center"/>
      <w:rPr>
        <w:color w:val="000000"/>
        <w:sz w:val="12"/>
        <w:szCs w:val="12"/>
      </w:rPr>
    </w:pPr>
    <w:r w:rsidRPr="00734CEA">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114D2A" w:rsidRDefault="00114D2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C55" w:rsidRDefault="00E31C55" w:rsidP="00B57AA9">
      <w:pPr>
        <w:spacing w:after="0" w:line="240" w:lineRule="auto"/>
      </w:pPr>
      <w:r>
        <w:separator/>
      </w:r>
    </w:p>
  </w:footnote>
  <w:footnote w:type="continuationSeparator" w:id="0">
    <w:p w:rsidR="00E31C55" w:rsidRDefault="00E31C55" w:rsidP="00B57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D2A" w:rsidRDefault="00114D2A" w:rsidP="00B1045A">
    <w:pPr>
      <w:pStyle w:val="Encabezado"/>
    </w:pPr>
    <w:r>
      <w:rPr>
        <w:noProof/>
      </w:rPr>
      <w:drawing>
        <wp:inline distT="0" distB="0" distL="0" distR="0" wp14:anchorId="51EC7AF5" wp14:editId="7835E9A9">
          <wp:extent cx="4115435" cy="70739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5435" cy="707390"/>
                  </a:xfrm>
                  <a:prstGeom prst="rect">
                    <a:avLst/>
                  </a:prstGeom>
                  <a:noFill/>
                </pic:spPr>
              </pic:pic>
            </a:graphicData>
          </a:graphic>
        </wp:inline>
      </w:drawing>
    </w:r>
    <w:r>
      <w:rPr>
        <w:rFonts w:ascii="Arial" w:hAnsi="Arial" w:cs="Arial"/>
        <w:noProof/>
        <w:sz w:val="36"/>
        <w:szCs w:val="36"/>
      </w:rPr>
      <w:drawing>
        <wp:inline distT="0" distB="0" distL="0" distR="0" wp14:anchorId="0C9ECC25" wp14:editId="430A6183">
          <wp:extent cx="1132840" cy="750570"/>
          <wp:effectExtent l="0" t="0" r="0" b="0"/>
          <wp:docPr id="26" name="Imagen 26"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2840" cy="750570"/>
                  </a:xfrm>
                  <a:prstGeom prst="rect">
                    <a:avLst/>
                  </a:prstGeom>
                  <a:noFill/>
                  <a:ln>
                    <a:noFill/>
                  </a:ln>
                </pic:spPr>
              </pic:pic>
            </a:graphicData>
          </a:graphic>
        </wp:inline>
      </w:drawing>
    </w:r>
  </w:p>
  <w:p w:rsidR="00114D2A" w:rsidRPr="00B1045A" w:rsidRDefault="00114D2A" w:rsidP="00B1045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D22"/>
    <w:multiLevelType w:val="hybridMultilevel"/>
    <w:tmpl w:val="A950DA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9B72B7"/>
    <w:multiLevelType w:val="hybridMultilevel"/>
    <w:tmpl w:val="5170B594"/>
    <w:lvl w:ilvl="0" w:tplc="76143778">
      <w:start w:val="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7143BB4"/>
    <w:multiLevelType w:val="hybridMultilevel"/>
    <w:tmpl w:val="4B50A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B81A50"/>
    <w:multiLevelType w:val="hybridMultilevel"/>
    <w:tmpl w:val="2FFE7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FC14A7"/>
    <w:multiLevelType w:val="hybridMultilevel"/>
    <w:tmpl w:val="52B090FC"/>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5" w15:restartNumberingAfterBreak="0">
    <w:nsid w:val="17A96B93"/>
    <w:multiLevelType w:val="hybridMultilevel"/>
    <w:tmpl w:val="8E1A02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9980C44"/>
    <w:multiLevelType w:val="hybridMultilevel"/>
    <w:tmpl w:val="8B081B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D664FF"/>
    <w:multiLevelType w:val="hybridMultilevel"/>
    <w:tmpl w:val="BF5008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CE7121B"/>
    <w:multiLevelType w:val="hybridMultilevel"/>
    <w:tmpl w:val="B26A09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2C76FA9"/>
    <w:multiLevelType w:val="hybridMultilevel"/>
    <w:tmpl w:val="A1548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4116A02"/>
    <w:multiLevelType w:val="hybridMultilevel"/>
    <w:tmpl w:val="2BB8B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72C0D66"/>
    <w:multiLevelType w:val="hybridMultilevel"/>
    <w:tmpl w:val="8098C7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2C2A0BCA"/>
    <w:multiLevelType w:val="hybridMultilevel"/>
    <w:tmpl w:val="CCF42BC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2EB17280"/>
    <w:multiLevelType w:val="hybridMultilevel"/>
    <w:tmpl w:val="BB5651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FD702FB"/>
    <w:multiLevelType w:val="hybridMultilevel"/>
    <w:tmpl w:val="F8708A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3550ABB"/>
    <w:multiLevelType w:val="hybridMultilevel"/>
    <w:tmpl w:val="14CC5A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CBD4CCB"/>
    <w:multiLevelType w:val="hybridMultilevel"/>
    <w:tmpl w:val="2F483502"/>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106570E"/>
    <w:multiLevelType w:val="hybridMultilevel"/>
    <w:tmpl w:val="0A2A37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7B24758"/>
    <w:multiLevelType w:val="hybridMultilevel"/>
    <w:tmpl w:val="A86601D8"/>
    <w:lvl w:ilvl="0" w:tplc="874CDE96">
      <w:start w:val="26"/>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CBF6F63"/>
    <w:multiLevelType w:val="hybridMultilevel"/>
    <w:tmpl w:val="12C2E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6C92D7B"/>
    <w:multiLevelType w:val="hybridMultilevel"/>
    <w:tmpl w:val="02D895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AC9189D"/>
    <w:multiLevelType w:val="hybridMultilevel"/>
    <w:tmpl w:val="C7ACC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FAA58B9"/>
    <w:multiLevelType w:val="hybridMultilevel"/>
    <w:tmpl w:val="FEB039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46C56F4"/>
    <w:multiLevelType w:val="hybridMultilevel"/>
    <w:tmpl w:val="08A8943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7946A84"/>
    <w:multiLevelType w:val="hybridMultilevel"/>
    <w:tmpl w:val="380A5C6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15:restartNumberingAfterBreak="0">
    <w:nsid w:val="6ACD0871"/>
    <w:multiLevelType w:val="hybridMultilevel"/>
    <w:tmpl w:val="03EA6B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C972357"/>
    <w:multiLevelType w:val="hybridMultilevel"/>
    <w:tmpl w:val="FAFEA81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6F487E07"/>
    <w:multiLevelType w:val="hybridMultilevel"/>
    <w:tmpl w:val="4BF086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1D83702"/>
    <w:multiLevelType w:val="hybridMultilevel"/>
    <w:tmpl w:val="0DC831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72BC76BE"/>
    <w:multiLevelType w:val="hybridMultilevel"/>
    <w:tmpl w:val="498CF1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854D7B"/>
    <w:multiLevelType w:val="hybridMultilevel"/>
    <w:tmpl w:val="0F06D4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E183BA3"/>
    <w:multiLevelType w:val="hybridMultilevel"/>
    <w:tmpl w:val="510E15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EE56253"/>
    <w:multiLevelType w:val="hybridMultilevel"/>
    <w:tmpl w:val="91BEBA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30"/>
  </w:num>
  <w:num w:numId="4">
    <w:abstractNumId w:val="29"/>
  </w:num>
  <w:num w:numId="5">
    <w:abstractNumId w:val="18"/>
  </w:num>
  <w:num w:numId="6">
    <w:abstractNumId w:val="28"/>
  </w:num>
  <w:num w:numId="7">
    <w:abstractNumId w:val="31"/>
  </w:num>
  <w:num w:numId="8">
    <w:abstractNumId w:val="12"/>
  </w:num>
  <w:num w:numId="9">
    <w:abstractNumId w:val="25"/>
  </w:num>
  <w:num w:numId="10">
    <w:abstractNumId w:val="2"/>
  </w:num>
  <w:num w:numId="11">
    <w:abstractNumId w:val="11"/>
  </w:num>
  <w:num w:numId="12">
    <w:abstractNumId w:val="6"/>
  </w:num>
  <w:num w:numId="13">
    <w:abstractNumId w:val="3"/>
  </w:num>
  <w:num w:numId="14">
    <w:abstractNumId w:val="5"/>
  </w:num>
  <w:num w:numId="15">
    <w:abstractNumId w:val="15"/>
  </w:num>
  <w:num w:numId="16">
    <w:abstractNumId w:val="13"/>
  </w:num>
  <w:num w:numId="17">
    <w:abstractNumId w:val="16"/>
  </w:num>
  <w:num w:numId="18">
    <w:abstractNumId w:val="27"/>
  </w:num>
  <w:num w:numId="19">
    <w:abstractNumId w:val="24"/>
  </w:num>
  <w:num w:numId="20">
    <w:abstractNumId w:val="26"/>
  </w:num>
  <w:num w:numId="21">
    <w:abstractNumId w:val="14"/>
  </w:num>
  <w:num w:numId="22">
    <w:abstractNumId w:val="21"/>
  </w:num>
  <w:num w:numId="23">
    <w:abstractNumId w:val="8"/>
  </w:num>
  <w:num w:numId="24">
    <w:abstractNumId w:val="32"/>
  </w:num>
  <w:num w:numId="25">
    <w:abstractNumId w:val="22"/>
  </w:num>
  <w:num w:numId="26">
    <w:abstractNumId w:val="20"/>
  </w:num>
  <w:num w:numId="27">
    <w:abstractNumId w:val="19"/>
  </w:num>
  <w:num w:numId="28">
    <w:abstractNumId w:val="17"/>
  </w:num>
  <w:num w:numId="29">
    <w:abstractNumId w:val="7"/>
  </w:num>
  <w:num w:numId="30">
    <w:abstractNumId w:val="1"/>
  </w:num>
  <w:num w:numId="31">
    <w:abstractNumId w:val="10"/>
  </w:num>
  <w:num w:numId="32">
    <w:abstractNumId w:val="4"/>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F15"/>
    <w:rsid w:val="00000D70"/>
    <w:rsid w:val="00003F3B"/>
    <w:rsid w:val="000059C4"/>
    <w:rsid w:val="00006879"/>
    <w:rsid w:val="00006E27"/>
    <w:rsid w:val="00007B3A"/>
    <w:rsid w:val="00010962"/>
    <w:rsid w:val="00013968"/>
    <w:rsid w:val="00015515"/>
    <w:rsid w:val="00015CA4"/>
    <w:rsid w:val="00020756"/>
    <w:rsid w:val="00022D13"/>
    <w:rsid w:val="00025ABA"/>
    <w:rsid w:val="00030BD3"/>
    <w:rsid w:val="00033406"/>
    <w:rsid w:val="00033D11"/>
    <w:rsid w:val="00034465"/>
    <w:rsid w:val="00035CB9"/>
    <w:rsid w:val="00037045"/>
    <w:rsid w:val="000436CE"/>
    <w:rsid w:val="000462FD"/>
    <w:rsid w:val="000506BB"/>
    <w:rsid w:val="00060852"/>
    <w:rsid w:val="00063D69"/>
    <w:rsid w:val="000668A6"/>
    <w:rsid w:val="00066925"/>
    <w:rsid w:val="00066AA9"/>
    <w:rsid w:val="000700A7"/>
    <w:rsid w:val="00074646"/>
    <w:rsid w:val="00074E89"/>
    <w:rsid w:val="000750E8"/>
    <w:rsid w:val="00080612"/>
    <w:rsid w:val="00081859"/>
    <w:rsid w:val="00085151"/>
    <w:rsid w:val="00092942"/>
    <w:rsid w:val="000A0D42"/>
    <w:rsid w:val="000A7E6A"/>
    <w:rsid w:val="000B3F8B"/>
    <w:rsid w:val="000C2FE1"/>
    <w:rsid w:val="000C3C97"/>
    <w:rsid w:val="000C4881"/>
    <w:rsid w:val="000C546F"/>
    <w:rsid w:val="000D1EC9"/>
    <w:rsid w:val="000D4A1A"/>
    <w:rsid w:val="000D6660"/>
    <w:rsid w:val="000E012C"/>
    <w:rsid w:val="000E1A66"/>
    <w:rsid w:val="001031F0"/>
    <w:rsid w:val="0010487E"/>
    <w:rsid w:val="0010494C"/>
    <w:rsid w:val="0010571D"/>
    <w:rsid w:val="00114920"/>
    <w:rsid w:val="00114D2A"/>
    <w:rsid w:val="0012281B"/>
    <w:rsid w:val="00125571"/>
    <w:rsid w:val="00125D25"/>
    <w:rsid w:val="00126C32"/>
    <w:rsid w:val="00127CF1"/>
    <w:rsid w:val="00131DC6"/>
    <w:rsid w:val="00141DEB"/>
    <w:rsid w:val="00144689"/>
    <w:rsid w:val="00144B73"/>
    <w:rsid w:val="00146F1C"/>
    <w:rsid w:val="0015335E"/>
    <w:rsid w:val="00155376"/>
    <w:rsid w:val="001559C6"/>
    <w:rsid w:val="00156CB6"/>
    <w:rsid w:val="00164B62"/>
    <w:rsid w:val="0016620D"/>
    <w:rsid w:val="001665B0"/>
    <w:rsid w:val="00166A70"/>
    <w:rsid w:val="001734CC"/>
    <w:rsid w:val="001779D1"/>
    <w:rsid w:val="00181C49"/>
    <w:rsid w:val="00182D9C"/>
    <w:rsid w:val="0018507F"/>
    <w:rsid w:val="00185457"/>
    <w:rsid w:val="001873E7"/>
    <w:rsid w:val="00187FE1"/>
    <w:rsid w:val="00190161"/>
    <w:rsid w:val="001941F3"/>
    <w:rsid w:val="001A101F"/>
    <w:rsid w:val="001A166C"/>
    <w:rsid w:val="001A2F4F"/>
    <w:rsid w:val="001A79B2"/>
    <w:rsid w:val="001B37AD"/>
    <w:rsid w:val="001B6414"/>
    <w:rsid w:val="001C2094"/>
    <w:rsid w:val="001C3CF6"/>
    <w:rsid w:val="001D07E6"/>
    <w:rsid w:val="001D0BF3"/>
    <w:rsid w:val="001D1218"/>
    <w:rsid w:val="001D5F57"/>
    <w:rsid w:val="001E05E3"/>
    <w:rsid w:val="001E1BAC"/>
    <w:rsid w:val="001E2D7C"/>
    <w:rsid w:val="001F05F5"/>
    <w:rsid w:val="001F0E82"/>
    <w:rsid w:val="001F7526"/>
    <w:rsid w:val="00200BEF"/>
    <w:rsid w:val="00202568"/>
    <w:rsid w:val="0020275A"/>
    <w:rsid w:val="00202D07"/>
    <w:rsid w:val="00203599"/>
    <w:rsid w:val="00204906"/>
    <w:rsid w:val="00206204"/>
    <w:rsid w:val="00206218"/>
    <w:rsid w:val="00206CE9"/>
    <w:rsid w:val="00210D41"/>
    <w:rsid w:val="002121C4"/>
    <w:rsid w:val="0021374E"/>
    <w:rsid w:val="002160A0"/>
    <w:rsid w:val="00217EF6"/>
    <w:rsid w:val="00225C59"/>
    <w:rsid w:val="00227C01"/>
    <w:rsid w:val="00230395"/>
    <w:rsid w:val="00231FD9"/>
    <w:rsid w:val="00235AFA"/>
    <w:rsid w:val="00240B73"/>
    <w:rsid w:val="00255204"/>
    <w:rsid w:val="00261713"/>
    <w:rsid w:val="00263BE9"/>
    <w:rsid w:val="00263DB0"/>
    <w:rsid w:val="0026469F"/>
    <w:rsid w:val="002662EB"/>
    <w:rsid w:val="00276497"/>
    <w:rsid w:val="0027667B"/>
    <w:rsid w:val="00283D5B"/>
    <w:rsid w:val="00291AF4"/>
    <w:rsid w:val="002A14D5"/>
    <w:rsid w:val="002A2D62"/>
    <w:rsid w:val="002A3DAA"/>
    <w:rsid w:val="002A7FB8"/>
    <w:rsid w:val="002B3355"/>
    <w:rsid w:val="002B48A8"/>
    <w:rsid w:val="002B69E3"/>
    <w:rsid w:val="002C150F"/>
    <w:rsid w:val="002D0DEF"/>
    <w:rsid w:val="002D1968"/>
    <w:rsid w:val="002D1BFD"/>
    <w:rsid w:val="002E02A7"/>
    <w:rsid w:val="002E2980"/>
    <w:rsid w:val="002E3A6B"/>
    <w:rsid w:val="002E5566"/>
    <w:rsid w:val="002F3E74"/>
    <w:rsid w:val="002F3FCF"/>
    <w:rsid w:val="002F64C4"/>
    <w:rsid w:val="00300755"/>
    <w:rsid w:val="00310486"/>
    <w:rsid w:val="00313A68"/>
    <w:rsid w:val="00315412"/>
    <w:rsid w:val="00320368"/>
    <w:rsid w:val="0032169D"/>
    <w:rsid w:val="0032434C"/>
    <w:rsid w:val="00324364"/>
    <w:rsid w:val="00324C7A"/>
    <w:rsid w:val="00324CD8"/>
    <w:rsid w:val="003300D3"/>
    <w:rsid w:val="00336531"/>
    <w:rsid w:val="003406C4"/>
    <w:rsid w:val="0034101B"/>
    <w:rsid w:val="00342315"/>
    <w:rsid w:val="00344C9D"/>
    <w:rsid w:val="00350744"/>
    <w:rsid w:val="00351FE1"/>
    <w:rsid w:val="00352AAC"/>
    <w:rsid w:val="00356DD0"/>
    <w:rsid w:val="003607CB"/>
    <w:rsid w:val="00360C5E"/>
    <w:rsid w:val="00361CEF"/>
    <w:rsid w:val="00370BDA"/>
    <w:rsid w:val="003720DB"/>
    <w:rsid w:val="0037664F"/>
    <w:rsid w:val="00377107"/>
    <w:rsid w:val="003805B5"/>
    <w:rsid w:val="00380DF3"/>
    <w:rsid w:val="00386208"/>
    <w:rsid w:val="00386278"/>
    <w:rsid w:val="00390929"/>
    <w:rsid w:val="003A0044"/>
    <w:rsid w:val="003A189E"/>
    <w:rsid w:val="003A35DC"/>
    <w:rsid w:val="003B059F"/>
    <w:rsid w:val="003B1C6F"/>
    <w:rsid w:val="003B24E2"/>
    <w:rsid w:val="003B53C5"/>
    <w:rsid w:val="003B7507"/>
    <w:rsid w:val="003C166A"/>
    <w:rsid w:val="003C248E"/>
    <w:rsid w:val="003D2378"/>
    <w:rsid w:val="003D5EE8"/>
    <w:rsid w:val="003E4E76"/>
    <w:rsid w:val="003F09BA"/>
    <w:rsid w:val="003F1F29"/>
    <w:rsid w:val="003F2204"/>
    <w:rsid w:val="003F22B9"/>
    <w:rsid w:val="003F2FD6"/>
    <w:rsid w:val="003F3283"/>
    <w:rsid w:val="003F6CB4"/>
    <w:rsid w:val="004045C2"/>
    <w:rsid w:val="00412060"/>
    <w:rsid w:val="004120AB"/>
    <w:rsid w:val="0041367A"/>
    <w:rsid w:val="004163E8"/>
    <w:rsid w:val="004241F4"/>
    <w:rsid w:val="00424BFD"/>
    <w:rsid w:val="004253B6"/>
    <w:rsid w:val="00425931"/>
    <w:rsid w:val="0043515D"/>
    <w:rsid w:val="00446534"/>
    <w:rsid w:val="00450D5E"/>
    <w:rsid w:val="00452AD8"/>
    <w:rsid w:val="0045465C"/>
    <w:rsid w:val="00454BE6"/>
    <w:rsid w:val="0045550B"/>
    <w:rsid w:val="00455C12"/>
    <w:rsid w:val="00456D8A"/>
    <w:rsid w:val="0045717C"/>
    <w:rsid w:val="00465B90"/>
    <w:rsid w:val="0046744E"/>
    <w:rsid w:val="004716BC"/>
    <w:rsid w:val="004733DA"/>
    <w:rsid w:val="00475CBC"/>
    <w:rsid w:val="004771BD"/>
    <w:rsid w:val="00487C83"/>
    <w:rsid w:val="004911AB"/>
    <w:rsid w:val="00491CA0"/>
    <w:rsid w:val="0049218E"/>
    <w:rsid w:val="00495566"/>
    <w:rsid w:val="0049780B"/>
    <w:rsid w:val="004A5B0A"/>
    <w:rsid w:val="004B2315"/>
    <w:rsid w:val="004B4B51"/>
    <w:rsid w:val="004B6332"/>
    <w:rsid w:val="004C0E99"/>
    <w:rsid w:val="004C347E"/>
    <w:rsid w:val="004C7F91"/>
    <w:rsid w:val="004D056A"/>
    <w:rsid w:val="004D354C"/>
    <w:rsid w:val="004D3FD6"/>
    <w:rsid w:val="004D558B"/>
    <w:rsid w:val="004E0773"/>
    <w:rsid w:val="004E2D83"/>
    <w:rsid w:val="004E3DAF"/>
    <w:rsid w:val="004F065F"/>
    <w:rsid w:val="004F06A5"/>
    <w:rsid w:val="004F7E82"/>
    <w:rsid w:val="00517A1F"/>
    <w:rsid w:val="00532A29"/>
    <w:rsid w:val="0053481D"/>
    <w:rsid w:val="005349D1"/>
    <w:rsid w:val="00534D5D"/>
    <w:rsid w:val="0054042C"/>
    <w:rsid w:val="00542E38"/>
    <w:rsid w:val="0054333E"/>
    <w:rsid w:val="00550089"/>
    <w:rsid w:val="005533B5"/>
    <w:rsid w:val="0055414A"/>
    <w:rsid w:val="0056474D"/>
    <w:rsid w:val="00565BEB"/>
    <w:rsid w:val="00567779"/>
    <w:rsid w:val="00570390"/>
    <w:rsid w:val="0057059B"/>
    <w:rsid w:val="0057252C"/>
    <w:rsid w:val="00572B65"/>
    <w:rsid w:val="00575782"/>
    <w:rsid w:val="0057668B"/>
    <w:rsid w:val="0058707A"/>
    <w:rsid w:val="00587FCC"/>
    <w:rsid w:val="005905DE"/>
    <w:rsid w:val="00594764"/>
    <w:rsid w:val="005A5513"/>
    <w:rsid w:val="005A7CEB"/>
    <w:rsid w:val="005B3928"/>
    <w:rsid w:val="005B4518"/>
    <w:rsid w:val="005B5619"/>
    <w:rsid w:val="005B5F95"/>
    <w:rsid w:val="005B7746"/>
    <w:rsid w:val="005C02D4"/>
    <w:rsid w:val="005C0644"/>
    <w:rsid w:val="005C32F5"/>
    <w:rsid w:val="005C7530"/>
    <w:rsid w:val="005D38A3"/>
    <w:rsid w:val="005D4CAC"/>
    <w:rsid w:val="005D788D"/>
    <w:rsid w:val="005E3426"/>
    <w:rsid w:val="005E41BC"/>
    <w:rsid w:val="005E6852"/>
    <w:rsid w:val="005F07EC"/>
    <w:rsid w:val="005F3083"/>
    <w:rsid w:val="005F3626"/>
    <w:rsid w:val="00601FA3"/>
    <w:rsid w:val="006052D6"/>
    <w:rsid w:val="00607520"/>
    <w:rsid w:val="00607F15"/>
    <w:rsid w:val="006109AB"/>
    <w:rsid w:val="00611C7C"/>
    <w:rsid w:val="006133BE"/>
    <w:rsid w:val="006147EB"/>
    <w:rsid w:val="0062530C"/>
    <w:rsid w:val="0062544E"/>
    <w:rsid w:val="00626FF7"/>
    <w:rsid w:val="00636021"/>
    <w:rsid w:val="00641ACA"/>
    <w:rsid w:val="00642076"/>
    <w:rsid w:val="00643AC2"/>
    <w:rsid w:val="00644514"/>
    <w:rsid w:val="006475A0"/>
    <w:rsid w:val="00657CB3"/>
    <w:rsid w:val="00662A0B"/>
    <w:rsid w:val="00663827"/>
    <w:rsid w:val="00666381"/>
    <w:rsid w:val="00666D53"/>
    <w:rsid w:val="006703D0"/>
    <w:rsid w:val="006720A4"/>
    <w:rsid w:val="0067485E"/>
    <w:rsid w:val="00675F7E"/>
    <w:rsid w:val="006760D5"/>
    <w:rsid w:val="006822B5"/>
    <w:rsid w:val="0068585F"/>
    <w:rsid w:val="0068654C"/>
    <w:rsid w:val="006909C2"/>
    <w:rsid w:val="006A0130"/>
    <w:rsid w:val="006A14B5"/>
    <w:rsid w:val="006A49C7"/>
    <w:rsid w:val="006A57F4"/>
    <w:rsid w:val="006B1064"/>
    <w:rsid w:val="006B4C35"/>
    <w:rsid w:val="006B68AA"/>
    <w:rsid w:val="006B7177"/>
    <w:rsid w:val="006C04E4"/>
    <w:rsid w:val="006D19AE"/>
    <w:rsid w:val="006D2FE1"/>
    <w:rsid w:val="006D375E"/>
    <w:rsid w:val="006D4034"/>
    <w:rsid w:val="006D5AE0"/>
    <w:rsid w:val="006E061E"/>
    <w:rsid w:val="006E269E"/>
    <w:rsid w:val="006E5799"/>
    <w:rsid w:val="006E7203"/>
    <w:rsid w:val="006E7657"/>
    <w:rsid w:val="006E78F8"/>
    <w:rsid w:val="006F09C1"/>
    <w:rsid w:val="006F23EE"/>
    <w:rsid w:val="006F3C2A"/>
    <w:rsid w:val="006F5079"/>
    <w:rsid w:val="006F6E33"/>
    <w:rsid w:val="00702025"/>
    <w:rsid w:val="00703B93"/>
    <w:rsid w:val="00707C7E"/>
    <w:rsid w:val="0071293B"/>
    <w:rsid w:val="0072231F"/>
    <w:rsid w:val="00722CEC"/>
    <w:rsid w:val="007234D7"/>
    <w:rsid w:val="007249E9"/>
    <w:rsid w:val="007353CD"/>
    <w:rsid w:val="00735682"/>
    <w:rsid w:val="00735E69"/>
    <w:rsid w:val="007365E1"/>
    <w:rsid w:val="00745733"/>
    <w:rsid w:val="00757E37"/>
    <w:rsid w:val="00760472"/>
    <w:rsid w:val="00761A97"/>
    <w:rsid w:val="00763D52"/>
    <w:rsid w:val="00771208"/>
    <w:rsid w:val="00774CF8"/>
    <w:rsid w:val="00782321"/>
    <w:rsid w:val="00782402"/>
    <w:rsid w:val="00782506"/>
    <w:rsid w:val="00783C53"/>
    <w:rsid w:val="00784DEC"/>
    <w:rsid w:val="00793E74"/>
    <w:rsid w:val="00795BA3"/>
    <w:rsid w:val="007A1177"/>
    <w:rsid w:val="007C63DF"/>
    <w:rsid w:val="007C7A9B"/>
    <w:rsid w:val="007E2BBA"/>
    <w:rsid w:val="007E60E0"/>
    <w:rsid w:val="007E7FE8"/>
    <w:rsid w:val="007F1BBD"/>
    <w:rsid w:val="007F1EA4"/>
    <w:rsid w:val="007F2DE5"/>
    <w:rsid w:val="007F5E97"/>
    <w:rsid w:val="007F6505"/>
    <w:rsid w:val="007F68E0"/>
    <w:rsid w:val="007F7C39"/>
    <w:rsid w:val="0080137D"/>
    <w:rsid w:val="0080210B"/>
    <w:rsid w:val="00802F5B"/>
    <w:rsid w:val="0081079F"/>
    <w:rsid w:val="008120DD"/>
    <w:rsid w:val="00813763"/>
    <w:rsid w:val="00816530"/>
    <w:rsid w:val="00816710"/>
    <w:rsid w:val="00823A3F"/>
    <w:rsid w:val="00824527"/>
    <w:rsid w:val="008249AD"/>
    <w:rsid w:val="008304F0"/>
    <w:rsid w:val="008305AB"/>
    <w:rsid w:val="00830CA6"/>
    <w:rsid w:val="008326F9"/>
    <w:rsid w:val="008358C9"/>
    <w:rsid w:val="008365AF"/>
    <w:rsid w:val="00840C3B"/>
    <w:rsid w:val="008423B5"/>
    <w:rsid w:val="00842841"/>
    <w:rsid w:val="00844A90"/>
    <w:rsid w:val="00845169"/>
    <w:rsid w:val="008454A8"/>
    <w:rsid w:val="00847E74"/>
    <w:rsid w:val="00850113"/>
    <w:rsid w:val="008503B7"/>
    <w:rsid w:val="00852FE9"/>
    <w:rsid w:val="0085366E"/>
    <w:rsid w:val="00855DAD"/>
    <w:rsid w:val="00855F8F"/>
    <w:rsid w:val="00857358"/>
    <w:rsid w:val="008635F0"/>
    <w:rsid w:val="00867A4B"/>
    <w:rsid w:val="00871928"/>
    <w:rsid w:val="00873690"/>
    <w:rsid w:val="00875B63"/>
    <w:rsid w:val="00876D13"/>
    <w:rsid w:val="00877755"/>
    <w:rsid w:val="00877E1A"/>
    <w:rsid w:val="008807C8"/>
    <w:rsid w:val="0088105C"/>
    <w:rsid w:val="00881836"/>
    <w:rsid w:val="00883378"/>
    <w:rsid w:val="008866F2"/>
    <w:rsid w:val="00886C70"/>
    <w:rsid w:val="00887451"/>
    <w:rsid w:val="0089178F"/>
    <w:rsid w:val="00891ACE"/>
    <w:rsid w:val="00892513"/>
    <w:rsid w:val="00893F7F"/>
    <w:rsid w:val="00894F6D"/>
    <w:rsid w:val="0089534D"/>
    <w:rsid w:val="008A38B0"/>
    <w:rsid w:val="008B099D"/>
    <w:rsid w:val="008B4855"/>
    <w:rsid w:val="008C551C"/>
    <w:rsid w:val="008C70A8"/>
    <w:rsid w:val="008D0B5D"/>
    <w:rsid w:val="008D0EA2"/>
    <w:rsid w:val="008D23D6"/>
    <w:rsid w:val="008D36EC"/>
    <w:rsid w:val="008D4067"/>
    <w:rsid w:val="008D6B2E"/>
    <w:rsid w:val="008E054D"/>
    <w:rsid w:val="008E2A94"/>
    <w:rsid w:val="008E2E04"/>
    <w:rsid w:val="008E4C8E"/>
    <w:rsid w:val="008F158A"/>
    <w:rsid w:val="008F7FD6"/>
    <w:rsid w:val="009029E3"/>
    <w:rsid w:val="00905FA2"/>
    <w:rsid w:val="00907307"/>
    <w:rsid w:val="00912F47"/>
    <w:rsid w:val="00913776"/>
    <w:rsid w:val="009172D2"/>
    <w:rsid w:val="00921AFC"/>
    <w:rsid w:val="00922E81"/>
    <w:rsid w:val="00922F87"/>
    <w:rsid w:val="0092755B"/>
    <w:rsid w:val="00935B8D"/>
    <w:rsid w:val="0094076A"/>
    <w:rsid w:val="00941DF0"/>
    <w:rsid w:val="009443D0"/>
    <w:rsid w:val="009443E6"/>
    <w:rsid w:val="00944C58"/>
    <w:rsid w:val="00947018"/>
    <w:rsid w:val="0095040E"/>
    <w:rsid w:val="009531D3"/>
    <w:rsid w:val="00954F66"/>
    <w:rsid w:val="00957BB3"/>
    <w:rsid w:val="00960BFD"/>
    <w:rsid w:val="00964C34"/>
    <w:rsid w:val="00965801"/>
    <w:rsid w:val="009665D1"/>
    <w:rsid w:val="00966AB3"/>
    <w:rsid w:val="009761C3"/>
    <w:rsid w:val="009770D3"/>
    <w:rsid w:val="0098363C"/>
    <w:rsid w:val="009875E7"/>
    <w:rsid w:val="00991559"/>
    <w:rsid w:val="00995075"/>
    <w:rsid w:val="00996AAA"/>
    <w:rsid w:val="009A1821"/>
    <w:rsid w:val="009A2AB9"/>
    <w:rsid w:val="009A4BA1"/>
    <w:rsid w:val="009A4F06"/>
    <w:rsid w:val="009A7126"/>
    <w:rsid w:val="009A72AC"/>
    <w:rsid w:val="009B1630"/>
    <w:rsid w:val="009B21FC"/>
    <w:rsid w:val="009B521F"/>
    <w:rsid w:val="009C2971"/>
    <w:rsid w:val="009C3529"/>
    <w:rsid w:val="009C5DC4"/>
    <w:rsid w:val="009D1F4C"/>
    <w:rsid w:val="009D2D9A"/>
    <w:rsid w:val="009D2EF0"/>
    <w:rsid w:val="009D3A1C"/>
    <w:rsid w:val="009D3AF9"/>
    <w:rsid w:val="009E014E"/>
    <w:rsid w:val="009E2123"/>
    <w:rsid w:val="009E27FF"/>
    <w:rsid w:val="009E38EA"/>
    <w:rsid w:val="009F1D02"/>
    <w:rsid w:val="00A00838"/>
    <w:rsid w:val="00A0159B"/>
    <w:rsid w:val="00A03E8A"/>
    <w:rsid w:val="00A054A9"/>
    <w:rsid w:val="00A107D3"/>
    <w:rsid w:val="00A1266A"/>
    <w:rsid w:val="00A131BF"/>
    <w:rsid w:val="00A170E5"/>
    <w:rsid w:val="00A230FA"/>
    <w:rsid w:val="00A26C53"/>
    <w:rsid w:val="00A30FE4"/>
    <w:rsid w:val="00A34C29"/>
    <w:rsid w:val="00A36957"/>
    <w:rsid w:val="00A42F7C"/>
    <w:rsid w:val="00A440A2"/>
    <w:rsid w:val="00A45F0B"/>
    <w:rsid w:val="00A46BF6"/>
    <w:rsid w:val="00A51D23"/>
    <w:rsid w:val="00A57CD1"/>
    <w:rsid w:val="00A641BA"/>
    <w:rsid w:val="00A668FA"/>
    <w:rsid w:val="00A70CFD"/>
    <w:rsid w:val="00A77D12"/>
    <w:rsid w:val="00A84AB8"/>
    <w:rsid w:val="00A8604B"/>
    <w:rsid w:val="00A945DC"/>
    <w:rsid w:val="00A95693"/>
    <w:rsid w:val="00A96B54"/>
    <w:rsid w:val="00AA0756"/>
    <w:rsid w:val="00AA2044"/>
    <w:rsid w:val="00AA4E05"/>
    <w:rsid w:val="00AB571A"/>
    <w:rsid w:val="00AB5F69"/>
    <w:rsid w:val="00AC0012"/>
    <w:rsid w:val="00AC32EF"/>
    <w:rsid w:val="00AD1397"/>
    <w:rsid w:val="00AD22E0"/>
    <w:rsid w:val="00AD3938"/>
    <w:rsid w:val="00AD5A48"/>
    <w:rsid w:val="00AD5EB4"/>
    <w:rsid w:val="00AE365F"/>
    <w:rsid w:val="00AE49AF"/>
    <w:rsid w:val="00AE51E9"/>
    <w:rsid w:val="00AE7F14"/>
    <w:rsid w:val="00AF3724"/>
    <w:rsid w:val="00AF57EC"/>
    <w:rsid w:val="00B020BD"/>
    <w:rsid w:val="00B0502E"/>
    <w:rsid w:val="00B1045A"/>
    <w:rsid w:val="00B10AB9"/>
    <w:rsid w:val="00B11DCB"/>
    <w:rsid w:val="00B126F0"/>
    <w:rsid w:val="00B127AF"/>
    <w:rsid w:val="00B12DBE"/>
    <w:rsid w:val="00B14953"/>
    <w:rsid w:val="00B15D47"/>
    <w:rsid w:val="00B21387"/>
    <w:rsid w:val="00B2454A"/>
    <w:rsid w:val="00B2508F"/>
    <w:rsid w:val="00B32127"/>
    <w:rsid w:val="00B32450"/>
    <w:rsid w:val="00B44417"/>
    <w:rsid w:val="00B44B9B"/>
    <w:rsid w:val="00B525E7"/>
    <w:rsid w:val="00B5313D"/>
    <w:rsid w:val="00B574AB"/>
    <w:rsid w:val="00B57AA9"/>
    <w:rsid w:val="00B62771"/>
    <w:rsid w:val="00B62C99"/>
    <w:rsid w:val="00B67A18"/>
    <w:rsid w:val="00B7789E"/>
    <w:rsid w:val="00B80A46"/>
    <w:rsid w:val="00B8283E"/>
    <w:rsid w:val="00B846AB"/>
    <w:rsid w:val="00B90BAE"/>
    <w:rsid w:val="00B97CE4"/>
    <w:rsid w:val="00BA0226"/>
    <w:rsid w:val="00BA02AB"/>
    <w:rsid w:val="00BA24A4"/>
    <w:rsid w:val="00BA6CF2"/>
    <w:rsid w:val="00BB0D1B"/>
    <w:rsid w:val="00BB5760"/>
    <w:rsid w:val="00BB7039"/>
    <w:rsid w:val="00BC05A9"/>
    <w:rsid w:val="00BC077B"/>
    <w:rsid w:val="00BC0F9B"/>
    <w:rsid w:val="00BD2185"/>
    <w:rsid w:val="00BD4672"/>
    <w:rsid w:val="00BD5AD5"/>
    <w:rsid w:val="00BD6AF6"/>
    <w:rsid w:val="00BE021B"/>
    <w:rsid w:val="00BE0F9B"/>
    <w:rsid w:val="00BE18D8"/>
    <w:rsid w:val="00BE2947"/>
    <w:rsid w:val="00BE4F23"/>
    <w:rsid w:val="00BE686E"/>
    <w:rsid w:val="00BE7960"/>
    <w:rsid w:val="00BE7C01"/>
    <w:rsid w:val="00BF4F5A"/>
    <w:rsid w:val="00BF7BC2"/>
    <w:rsid w:val="00C0009C"/>
    <w:rsid w:val="00C00F35"/>
    <w:rsid w:val="00C010CE"/>
    <w:rsid w:val="00C05DF8"/>
    <w:rsid w:val="00C05FBA"/>
    <w:rsid w:val="00C06F63"/>
    <w:rsid w:val="00C071AF"/>
    <w:rsid w:val="00C07673"/>
    <w:rsid w:val="00C137D8"/>
    <w:rsid w:val="00C14626"/>
    <w:rsid w:val="00C17BD2"/>
    <w:rsid w:val="00C17D7B"/>
    <w:rsid w:val="00C21A98"/>
    <w:rsid w:val="00C21E48"/>
    <w:rsid w:val="00C25B66"/>
    <w:rsid w:val="00C27349"/>
    <w:rsid w:val="00C31545"/>
    <w:rsid w:val="00C3158A"/>
    <w:rsid w:val="00C370A1"/>
    <w:rsid w:val="00C371A5"/>
    <w:rsid w:val="00C37384"/>
    <w:rsid w:val="00C40439"/>
    <w:rsid w:val="00C411D2"/>
    <w:rsid w:val="00C4282E"/>
    <w:rsid w:val="00C42FCB"/>
    <w:rsid w:val="00C50AF4"/>
    <w:rsid w:val="00C56AE3"/>
    <w:rsid w:val="00C61E32"/>
    <w:rsid w:val="00C65E3F"/>
    <w:rsid w:val="00C7061A"/>
    <w:rsid w:val="00C71CFF"/>
    <w:rsid w:val="00C734C5"/>
    <w:rsid w:val="00C73E5A"/>
    <w:rsid w:val="00C73F74"/>
    <w:rsid w:val="00C864AD"/>
    <w:rsid w:val="00C86AA6"/>
    <w:rsid w:val="00C87B8C"/>
    <w:rsid w:val="00C87CCF"/>
    <w:rsid w:val="00C922E5"/>
    <w:rsid w:val="00CA2F42"/>
    <w:rsid w:val="00CB06F5"/>
    <w:rsid w:val="00CB150A"/>
    <w:rsid w:val="00CB1A21"/>
    <w:rsid w:val="00CC0BDE"/>
    <w:rsid w:val="00CC3937"/>
    <w:rsid w:val="00CC3F07"/>
    <w:rsid w:val="00CD0DBC"/>
    <w:rsid w:val="00CE5205"/>
    <w:rsid w:val="00CE63EC"/>
    <w:rsid w:val="00CF5EFB"/>
    <w:rsid w:val="00D0034B"/>
    <w:rsid w:val="00D00C08"/>
    <w:rsid w:val="00D03A89"/>
    <w:rsid w:val="00D114D0"/>
    <w:rsid w:val="00D119F9"/>
    <w:rsid w:val="00D12A7E"/>
    <w:rsid w:val="00D15121"/>
    <w:rsid w:val="00D155C5"/>
    <w:rsid w:val="00D16178"/>
    <w:rsid w:val="00D172DE"/>
    <w:rsid w:val="00D20A34"/>
    <w:rsid w:val="00D21C83"/>
    <w:rsid w:val="00D220FC"/>
    <w:rsid w:val="00D258BC"/>
    <w:rsid w:val="00D32DE8"/>
    <w:rsid w:val="00D35980"/>
    <w:rsid w:val="00D364DD"/>
    <w:rsid w:val="00D4024D"/>
    <w:rsid w:val="00D4194A"/>
    <w:rsid w:val="00D457AF"/>
    <w:rsid w:val="00D51273"/>
    <w:rsid w:val="00D5259A"/>
    <w:rsid w:val="00D52AB6"/>
    <w:rsid w:val="00D533F0"/>
    <w:rsid w:val="00D6623A"/>
    <w:rsid w:val="00D67E1B"/>
    <w:rsid w:val="00D70508"/>
    <w:rsid w:val="00D70949"/>
    <w:rsid w:val="00D71725"/>
    <w:rsid w:val="00D756CA"/>
    <w:rsid w:val="00D771CE"/>
    <w:rsid w:val="00D82CCF"/>
    <w:rsid w:val="00D85224"/>
    <w:rsid w:val="00D943B5"/>
    <w:rsid w:val="00D950F2"/>
    <w:rsid w:val="00D97258"/>
    <w:rsid w:val="00DA3E0F"/>
    <w:rsid w:val="00DB09B6"/>
    <w:rsid w:val="00DB101E"/>
    <w:rsid w:val="00DC0DB6"/>
    <w:rsid w:val="00DC5B9E"/>
    <w:rsid w:val="00DD0FF1"/>
    <w:rsid w:val="00DD10F2"/>
    <w:rsid w:val="00DD136D"/>
    <w:rsid w:val="00DE1055"/>
    <w:rsid w:val="00DF1C5A"/>
    <w:rsid w:val="00DF31B9"/>
    <w:rsid w:val="00DF4D9B"/>
    <w:rsid w:val="00DF5FE2"/>
    <w:rsid w:val="00DF6F57"/>
    <w:rsid w:val="00E018C3"/>
    <w:rsid w:val="00E018C4"/>
    <w:rsid w:val="00E132BE"/>
    <w:rsid w:val="00E13953"/>
    <w:rsid w:val="00E165D3"/>
    <w:rsid w:val="00E2059E"/>
    <w:rsid w:val="00E20F60"/>
    <w:rsid w:val="00E22B83"/>
    <w:rsid w:val="00E25462"/>
    <w:rsid w:val="00E26567"/>
    <w:rsid w:val="00E2663F"/>
    <w:rsid w:val="00E271C2"/>
    <w:rsid w:val="00E31C55"/>
    <w:rsid w:val="00E3302C"/>
    <w:rsid w:val="00E332A2"/>
    <w:rsid w:val="00E41950"/>
    <w:rsid w:val="00E45054"/>
    <w:rsid w:val="00E45E24"/>
    <w:rsid w:val="00E500D3"/>
    <w:rsid w:val="00E63EB9"/>
    <w:rsid w:val="00E64B0A"/>
    <w:rsid w:val="00E64FB3"/>
    <w:rsid w:val="00E65F10"/>
    <w:rsid w:val="00E700ED"/>
    <w:rsid w:val="00E71CFC"/>
    <w:rsid w:val="00E72B23"/>
    <w:rsid w:val="00E72DBC"/>
    <w:rsid w:val="00E7582F"/>
    <w:rsid w:val="00E8110C"/>
    <w:rsid w:val="00E8332C"/>
    <w:rsid w:val="00E84B05"/>
    <w:rsid w:val="00E85E6B"/>
    <w:rsid w:val="00E90E54"/>
    <w:rsid w:val="00E95292"/>
    <w:rsid w:val="00EA1F0F"/>
    <w:rsid w:val="00EA4A42"/>
    <w:rsid w:val="00EA5204"/>
    <w:rsid w:val="00EA78AC"/>
    <w:rsid w:val="00EA7A95"/>
    <w:rsid w:val="00EB7EE5"/>
    <w:rsid w:val="00EC09DB"/>
    <w:rsid w:val="00EC28DD"/>
    <w:rsid w:val="00EC2936"/>
    <w:rsid w:val="00EC4DD0"/>
    <w:rsid w:val="00EC5950"/>
    <w:rsid w:val="00ED0029"/>
    <w:rsid w:val="00ED0461"/>
    <w:rsid w:val="00ED1972"/>
    <w:rsid w:val="00ED1FC9"/>
    <w:rsid w:val="00ED2AFD"/>
    <w:rsid w:val="00ED30F7"/>
    <w:rsid w:val="00ED43CF"/>
    <w:rsid w:val="00ED4550"/>
    <w:rsid w:val="00ED4D24"/>
    <w:rsid w:val="00ED6239"/>
    <w:rsid w:val="00EE0FFE"/>
    <w:rsid w:val="00EE2254"/>
    <w:rsid w:val="00EE2B1B"/>
    <w:rsid w:val="00EE7975"/>
    <w:rsid w:val="00EF3E5D"/>
    <w:rsid w:val="00EF7596"/>
    <w:rsid w:val="00F00D4C"/>
    <w:rsid w:val="00F02AE5"/>
    <w:rsid w:val="00F043C7"/>
    <w:rsid w:val="00F04BDC"/>
    <w:rsid w:val="00F06102"/>
    <w:rsid w:val="00F06F5F"/>
    <w:rsid w:val="00F0731A"/>
    <w:rsid w:val="00F101F1"/>
    <w:rsid w:val="00F13E9B"/>
    <w:rsid w:val="00F17830"/>
    <w:rsid w:val="00F2161F"/>
    <w:rsid w:val="00F23FB7"/>
    <w:rsid w:val="00F246DD"/>
    <w:rsid w:val="00F32E15"/>
    <w:rsid w:val="00F336F6"/>
    <w:rsid w:val="00F37022"/>
    <w:rsid w:val="00F40742"/>
    <w:rsid w:val="00F40D23"/>
    <w:rsid w:val="00F430DB"/>
    <w:rsid w:val="00F45CD3"/>
    <w:rsid w:val="00F472DD"/>
    <w:rsid w:val="00F510CF"/>
    <w:rsid w:val="00F52927"/>
    <w:rsid w:val="00F533C1"/>
    <w:rsid w:val="00F5476A"/>
    <w:rsid w:val="00F56EF3"/>
    <w:rsid w:val="00F615B0"/>
    <w:rsid w:val="00F632B5"/>
    <w:rsid w:val="00F65E34"/>
    <w:rsid w:val="00F7168D"/>
    <w:rsid w:val="00F71F5D"/>
    <w:rsid w:val="00F74E55"/>
    <w:rsid w:val="00F76E81"/>
    <w:rsid w:val="00F77F87"/>
    <w:rsid w:val="00F8444F"/>
    <w:rsid w:val="00F86315"/>
    <w:rsid w:val="00F96BFE"/>
    <w:rsid w:val="00F96FB9"/>
    <w:rsid w:val="00F97174"/>
    <w:rsid w:val="00FA27C0"/>
    <w:rsid w:val="00FA382F"/>
    <w:rsid w:val="00FB3512"/>
    <w:rsid w:val="00FB3E5E"/>
    <w:rsid w:val="00FB4A60"/>
    <w:rsid w:val="00FB55AE"/>
    <w:rsid w:val="00FB58DA"/>
    <w:rsid w:val="00FB723A"/>
    <w:rsid w:val="00FC190B"/>
    <w:rsid w:val="00FC7179"/>
    <w:rsid w:val="00FD0EF3"/>
    <w:rsid w:val="00FD0F58"/>
    <w:rsid w:val="00FD370E"/>
    <w:rsid w:val="00FD4EEA"/>
    <w:rsid w:val="00FE53E1"/>
    <w:rsid w:val="00FE5BE9"/>
    <w:rsid w:val="00FF03ED"/>
    <w:rsid w:val="00FF0874"/>
    <w:rsid w:val="00FF1A36"/>
    <w:rsid w:val="00FF4A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2F661F-948F-48E4-B126-C7969FCB3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875E7"/>
    <w:pPr>
      <w:keepNext/>
      <w:spacing w:before="240" w:after="60" w:line="240" w:lineRule="auto"/>
      <w:outlineLvl w:val="0"/>
    </w:pPr>
    <w:rPr>
      <w:rFonts w:ascii="Cambria" w:eastAsia="Times New Roman" w:hAnsi="Cambria"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7F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F15"/>
    <w:rPr>
      <w:rFonts w:ascii="Tahoma" w:hAnsi="Tahoma" w:cs="Tahoma"/>
      <w:sz w:val="16"/>
      <w:szCs w:val="16"/>
    </w:rPr>
  </w:style>
  <w:style w:type="paragraph" w:styleId="Prrafodelista">
    <w:name w:val="List Paragraph"/>
    <w:basedOn w:val="Normal"/>
    <w:uiPriority w:val="34"/>
    <w:qFormat/>
    <w:rsid w:val="001A79B2"/>
    <w:pPr>
      <w:ind w:left="720"/>
      <w:contextualSpacing/>
    </w:pPr>
  </w:style>
  <w:style w:type="paragraph" w:styleId="Encabezado">
    <w:name w:val="header"/>
    <w:basedOn w:val="Normal"/>
    <w:link w:val="EncabezadoCar"/>
    <w:uiPriority w:val="99"/>
    <w:unhideWhenUsed/>
    <w:rsid w:val="00B57A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7AA9"/>
  </w:style>
  <w:style w:type="paragraph" w:styleId="Piedepgina">
    <w:name w:val="footer"/>
    <w:basedOn w:val="Normal"/>
    <w:link w:val="PiedepginaCar"/>
    <w:uiPriority w:val="99"/>
    <w:unhideWhenUsed/>
    <w:rsid w:val="00B57A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7AA9"/>
  </w:style>
  <w:style w:type="paragraph" w:styleId="Descripcin">
    <w:name w:val="caption"/>
    <w:basedOn w:val="Normal"/>
    <w:next w:val="Normal"/>
    <w:uiPriority w:val="35"/>
    <w:unhideWhenUsed/>
    <w:qFormat/>
    <w:rsid w:val="00E90E54"/>
    <w:pPr>
      <w:spacing w:line="240" w:lineRule="auto"/>
    </w:pPr>
    <w:rPr>
      <w:b/>
      <w:bCs/>
      <w:color w:val="4F81BD" w:themeColor="accent1"/>
      <w:sz w:val="18"/>
      <w:szCs w:val="18"/>
    </w:rPr>
  </w:style>
  <w:style w:type="table" w:styleId="Tablaconcuadrcula">
    <w:name w:val="Table Grid"/>
    <w:basedOn w:val="Tablanormal"/>
    <w:uiPriority w:val="59"/>
    <w:rsid w:val="00033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Fuentedeprrafopredeter"/>
    <w:rsid w:val="00007B3A"/>
  </w:style>
  <w:style w:type="character" w:customStyle="1" w:styleId="fs18">
    <w:name w:val="fs18"/>
    <w:basedOn w:val="Fuentedeprrafopredeter"/>
    <w:rsid w:val="00EE0FFE"/>
  </w:style>
  <w:style w:type="character" w:customStyle="1" w:styleId="Ttulo1Car">
    <w:name w:val="Título 1 Car"/>
    <w:basedOn w:val="Fuentedeprrafopredeter"/>
    <w:link w:val="Ttulo1"/>
    <w:uiPriority w:val="9"/>
    <w:rsid w:val="009875E7"/>
    <w:rPr>
      <w:rFonts w:ascii="Cambria" w:eastAsia="Times New Roman" w:hAnsi="Cambria" w:cs="Times New Roman"/>
      <w:b/>
      <w:bCs/>
      <w:kern w:val="32"/>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5195">
      <w:bodyDiv w:val="1"/>
      <w:marLeft w:val="0"/>
      <w:marRight w:val="0"/>
      <w:marTop w:val="0"/>
      <w:marBottom w:val="0"/>
      <w:divBdr>
        <w:top w:val="none" w:sz="0" w:space="0" w:color="auto"/>
        <w:left w:val="none" w:sz="0" w:space="0" w:color="auto"/>
        <w:bottom w:val="none" w:sz="0" w:space="0" w:color="auto"/>
        <w:right w:val="none" w:sz="0" w:space="0" w:color="auto"/>
      </w:divBdr>
    </w:div>
    <w:div w:id="143471199">
      <w:bodyDiv w:val="1"/>
      <w:marLeft w:val="0"/>
      <w:marRight w:val="0"/>
      <w:marTop w:val="0"/>
      <w:marBottom w:val="0"/>
      <w:divBdr>
        <w:top w:val="none" w:sz="0" w:space="0" w:color="auto"/>
        <w:left w:val="none" w:sz="0" w:space="0" w:color="auto"/>
        <w:bottom w:val="none" w:sz="0" w:space="0" w:color="auto"/>
        <w:right w:val="none" w:sz="0" w:space="0" w:color="auto"/>
      </w:divBdr>
    </w:div>
    <w:div w:id="288438331">
      <w:bodyDiv w:val="1"/>
      <w:marLeft w:val="0"/>
      <w:marRight w:val="0"/>
      <w:marTop w:val="0"/>
      <w:marBottom w:val="0"/>
      <w:divBdr>
        <w:top w:val="none" w:sz="0" w:space="0" w:color="auto"/>
        <w:left w:val="none" w:sz="0" w:space="0" w:color="auto"/>
        <w:bottom w:val="none" w:sz="0" w:space="0" w:color="auto"/>
        <w:right w:val="none" w:sz="0" w:space="0" w:color="auto"/>
      </w:divBdr>
    </w:div>
    <w:div w:id="290205953">
      <w:bodyDiv w:val="1"/>
      <w:marLeft w:val="0"/>
      <w:marRight w:val="0"/>
      <w:marTop w:val="0"/>
      <w:marBottom w:val="0"/>
      <w:divBdr>
        <w:top w:val="none" w:sz="0" w:space="0" w:color="auto"/>
        <w:left w:val="none" w:sz="0" w:space="0" w:color="auto"/>
        <w:bottom w:val="none" w:sz="0" w:space="0" w:color="auto"/>
        <w:right w:val="none" w:sz="0" w:space="0" w:color="auto"/>
      </w:divBdr>
    </w:div>
    <w:div w:id="384332174">
      <w:bodyDiv w:val="1"/>
      <w:marLeft w:val="0"/>
      <w:marRight w:val="0"/>
      <w:marTop w:val="0"/>
      <w:marBottom w:val="0"/>
      <w:divBdr>
        <w:top w:val="none" w:sz="0" w:space="0" w:color="auto"/>
        <w:left w:val="none" w:sz="0" w:space="0" w:color="auto"/>
        <w:bottom w:val="none" w:sz="0" w:space="0" w:color="auto"/>
        <w:right w:val="none" w:sz="0" w:space="0" w:color="auto"/>
      </w:divBdr>
    </w:div>
    <w:div w:id="395051313">
      <w:bodyDiv w:val="1"/>
      <w:marLeft w:val="0"/>
      <w:marRight w:val="0"/>
      <w:marTop w:val="0"/>
      <w:marBottom w:val="0"/>
      <w:divBdr>
        <w:top w:val="none" w:sz="0" w:space="0" w:color="auto"/>
        <w:left w:val="none" w:sz="0" w:space="0" w:color="auto"/>
        <w:bottom w:val="none" w:sz="0" w:space="0" w:color="auto"/>
        <w:right w:val="none" w:sz="0" w:space="0" w:color="auto"/>
      </w:divBdr>
    </w:div>
    <w:div w:id="423503516">
      <w:bodyDiv w:val="1"/>
      <w:marLeft w:val="0"/>
      <w:marRight w:val="0"/>
      <w:marTop w:val="0"/>
      <w:marBottom w:val="0"/>
      <w:divBdr>
        <w:top w:val="none" w:sz="0" w:space="0" w:color="auto"/>
        <w:left w:val="none" w:sz="0" w:space="0" w:color="auto"/>
        <w:bottom w:val="none" w:sz="0" w:space="0" w:color="auto"/>
        <w:right w:val="none" w:sz="0" w:space="0" w:color="auto"/>
      </w:divBdr>
    </w:div>
    <w:div w:id="535502743">
      <w:bodyDiv w:val="1"/>
      <w:marLeft w:val="0"/>
      <w:marRight w:val="0"/>
      <w:marTop w:val="0"/>
      <w:marBottom w:val="0"/>
      <w:divBdr>
        <w:top w:val="none" w:sz="0" w:space="0" w:color="auto"/>
        <w:left w:val="none" w:sz="0" w:space="0" w:color="auto"/>
        <w:bottom w:val="none" w:sz="0" w:space="0" w:color="auto"/>
        <w:right w:val="none" w:sz="0" w:space="0" w:color="auto"/>
      </w:divBdr>
    </w:div>
    <w:div w:id="685866007">
      <w:bodyDiv w:val="1"/>
      <w:marLeft w:val="0"/>
      <w:marRight w:val="0"/>
      <w:marTop w:val="0"/>
      <w:marBottom w:val="0"/>
      <w:divBdr>
        <w:top w:val="none" w:sz="0" w:space="0" w:color="auto"/>
        <w:left w:val="none" w:sz="0" w:space="0" w:color="auto"/>
        <w:bottom w:val="none" w:sz="0" w:space="0" w:color="auto"/>
        <w:right w:val="none" w:sz="0" w:space="0" w:color="auto"/>
      </w:divBdr>
    </w:div>
    <w:div w:id="687683203">
      <w:bodyDiv w:val="1"/>
      <w:marLeft w:val="0"/>
      <w:marRight w:val="0"/>
      <w:marTop w:val="0"/>
      <w:marBottom w:val="0"/>
      <w:divBdr>
        <w:top w:val="none" w:sz="0" w:space="0" w:color="auto"/>
        <w:left w:val="none" w:sz="0" w:space="0" w:color="auto"/>
        <w:bottom w:val="none" w:sz="0" w:space="0" w:color="auto"/>
        <w:right w:val="none" w:sz="0" w:space="0" w:color="auto"/>
      </w:divBdr>
    </w:div>
    <w:div w:id="710961408">
      <w:bodyDiv w:val="1"/>
      <w:marLeft w:val="0"/>
      <w:marRight w:val="0"/>
      <w:marTop w:val="0"/>
      <w:marBottom w:val="0"/>
      <w:divBdr>
        <w:top w:val="none" w:sz="0" w:space="0" w:color="auto"/>
        <w:left w:val="none" w:sz="0" w:space="0" w:color="auto"/>
        <w:bottom w:val="none" w:sz="0" w:space="0" w:color="auto"/>
        <w:right w:val="none" w:sz="0" w:space="0" w:color="auto"/>
      </w:divBdr>
    </w:div>
    <w:div w:id="800877580">
      <w:bodyDiv w:val="1"/>
      <w:marLeft w:val="0"/>
      <w:marRight w:val="0"/>
      <w:marTop w:val="0"/>
      <w:marBottom w:val="0"/>
      <w:divBdr>
        <w:top w:val="none" w:sz="0" w:space="0" w:color="auto"/>
        <w:left w:val="none" w:sz="0" w:space="0" w:color="auto"/>
        <w:bottom w:val="none" w:sz="0" w:space="0" w:color="auto"/>
        <w:right w:val="none" w:sz="0" w:space="0" w:color="auto"/>
      </w:divBdr>
    </w:div>
    <w:div w:id="816998279">
      <w:bodyDiv w:val="1"/>
      <w:marLeft w:val="0"/>
      <w:marRight w:val="0"/>
      <w:marTop w:val="0"/>
      <w:marBottom w:val="0"/>
      <w:divBdr>
        <w:top w:val="none" w:sz="0" w:space="0" w:color="auto"/>
        <w:left w:val="none" w:sz="0" w:space="0" w:color="auto"/>
        <w:bottom w:val="none" w:sz="0" w:space="0" w:color="auto"/>
        <w:right w:val="none" w:sz="0" w:space="0" w:color="auto"/>
      </w:divBdr>
    </w:div>
    <w:div w:id="1024358206">
      <w:bodyDiv w:val="1"/>
      <w:marLeft w:val="0"/>
      <w:marRight w:val="0"/>
      <w:marTop w:val="0"/>
      <w:marBottom w:val="0"/>
      <w:divBdr>
        <w:top w:val="none" w:sz="0" w:space="0" w:color="auto"/>
        <w:left w:val="none" w:sz="0" w:space="0" w:color="auto"/>
        <w:bottom w:val="none" w:sz="0" w:space="0" w:color="auto"/>
        <w:right w:val="none" w:sz="0" w:space="0" w:color="auto"/>
      </w:divBdr>
    </w:div>
    <w:div w:id="1027371125">
      <w:bodyDiv w:val="1"/>
      <w:marLeft w:val="0"/>
      <w:marRight w:val="0"/>
      <w:marTop w:val="0"/>
      <w:marBottom w:val="0"/>
      <w:divBdr>
        <w:top w:val="none" w:sz="0" w:space="0" w:color="auto"/>
        <w:left w:val="none" w:sz="0" w:space="0" w:color="auto"/>
        <w:bottom w:val="none" w:sz="0" w:space="0" w:color="auto"/>
        <w:right w:val="none" w:sz="0" w:space="0" w:color="auto"/>
      </w:divBdr>
    </w:div>
    <w:div w:id="1234124986">
      <w:bodyDiv w:val="1"/>
      <w:marLeft w:val="0"/>
      <w:marRight w:val="0"/>
      <w:marTop w:val="0"/>
      <w:marBottom w:val="0"/>
      <w:divBdr>
        <w:top w:val="none" w:sz="0" w:space="0" w:color="auto"/>
        <w:left w:val="none" w:sz="0" w:space="0" w:color="auto"/>
        <w:bottom w:val="none" w:sz="0" w:space="0" w:color="auto"/>
        <w:right w:val="none" w:sz="0" w:space="0" w:color="auto"/>
      </w:divBdr>
    </w:div>
    <w:div w:id="1289042853">
      <w:bodyDiv w:val="1"/>
      <w:marLeft w:val="0"/>
      <w:marRight w:val="0"/>
      <w:marTop w:val="0"/>
      <w:marBottom w:val="0"/>
      <w:divBdr>
        <w:top w:val="none" w:sz="0" w:space="0" w:color="auto"/>
        <w:left w:val="none" w:sz="0" w:space="0" w:color="auto"/>
        <w:bottom w:val="none" w:sz="0" w:space="0" w:color="auto"/>
        <w:right w:val="none" w:sz="0" w:space="0" w:color="auto"/>
      </w:divBdr>
      <w:divsChild>
        <w:div w:id="1901213345">
          <w:marLeft w:val="0"/>
          <w:marRight w:val="0"/>
          <w:marTop w:val="0"/>
          <w:marBottom w:val="0"/>
          <w:divBdr>
            <w:top w:val="none" w:sz="0" w:space="0" w:color="auto"/>
            <w:left w:val="none" w:sz="0" w:space="0" w:color="auto"/>
            <w:bottom w:val="none" w:sz="0" w:space="0" w:color="auto"/>
            <w:right w:val="none" w:sz="0" w:space="0" w:color="auto"/>
          </w:divBdr>
          <w:divsChild>
            <w:div w:id="536939247">
              <w:marLeft w:val="0"/>
              <w:marRight w:val="0"/>
              <w:marTop w:val="0"/>
              <w:marBottom w:val="0"/>
              <w:divBdr>
                <w:top w:val="none" w:sz="0" w:space="0" w:color="auto"/>
                <w:left w:val="none" w:sz="0" w:space="0" w:color="auto"/>
                <w:bottom w:val="none" w:sz="0" w:space="0" w:color="auto"/>
                <w:right w:val="none" w:sz="0" w:space="0" w:color="auto"/>
              </w:divBdr>
              <w:divsChild>
                <w:div w:id="406729676">
                  <w:marLeft w:val="0"/>
                  <w:marRight w:val="0"/>
                  <w:marTop w:val="0"/>
                  <w:marBottom w:val="0"/>
                  <w:divBdr>
                    <w:top w:val="none" w:sz="0" w:space="0" w:color="auto"/>
                    <w:left w:val="none" w:sz="0" w:space="0" w:color="auto"/>
                    <w:bottom w:val="none" w:sz="0" w:space="0" w:color="auto"/>
                    <w:right w:val="none" w:sz="0" w:space="0" w:color="auto"/>
                  </w:divBdr>
                  <w:divsChild>
                    <w:div w:id="1932441">
                      <w:marLeft w:val="0"/>
                      <w:marRight w:val="0"/>
                      <w:marTop w:val="0"/>
                      <w:marBottom w:val="0"/>
                      <w:divBdr>
                        <w:top w:val="none" w:sz="0" w:space="0" w:color="auto"/>
                        <w:left w:val="none" w:sz="0" w:space="0" w:color="auto"/>
                        <w:bottom w:val="none" w:sz="0" w:space="0" w:color="auto"/>
                        <w:right w:val="none" w:sz="0" w:space="0" w:color="auto"/>
                      </w:divBdr>
                      <w:divsChild>
                        <w:div w:id="797794281">
                          <w:marLeft w:val="0"/>
                          <w:marRight w:val="0"/>
                          <w:marTop w:val="0"/>
                          <w:marBottom w:val="0"/>
                          <w:divBdr>
                            <w:top w:val="none" w:sz="0" w:space="0" w:color="auto"/>
                            <w:left w:val="none" w:sz="0" w:space="0" w:color="auto"/>
                            <w:bottom w:val="none" w:sz="0" w:space="0" w:color="auto"/>
                            <w:right w:val="none" w:sz="0" w:space="0" w:color="auto"/>
                          </w:divBdr>
                          <w:divsChild>
                            <w:div w:id="180124688">
                              <w:marLeft w:val="0"/>
                              <w:marRight w:val="0"/>
                              <w:marTop w:val="0"/>
                              <w:marBottom w:val="0"/>
                              <w:divBdr>
                                <w:top w:val="none" w:sz="0" w:space="0" w:color="auto"/>
                                <w:left w:val="none" w:sz="0" w:space="0" w:color="auto"/>
                                <w:bottom w:val="none" w:sz="0" w:space="0" w:color="auto"/>
                                <w:right w:val="none" w:sz="0" w:space="0" w:color="auto"/>
                              </w:divBdr>
                              <w:divsChild>
                                <w:div w:id="9140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708222">
      <w:bodyDiv w:val="1"/>
      <w:marLeft w:val="0"/>
      <w:marRight w:val="0"/>
      <w:marTop w:val="0"/>
      <w:marBottom w:val="0"/>
      <w:divBdr>
        <w:top w:val="none" w:sz="0" w:space="0" w:color="auto"/>
        <w:left w:val="none" w:sz="0" w:space="0" w:color="auto"/>
        <w:bottom w:val="none" w:sz="0" w:space="0" w:color="auto"/>
        <w:right w:val="none" w:sz="0" w:space="0" w:color="auto"/>
      </w:divBdr>
    </w:div>
    <w:div w:id="1433936882">
      <w:bodyDiv w:val="1"/>
      <w:marLeft w:val="0"/>
      <w:marRight w:val="0"/>
      <w:marTop w:val="0"/>
      <w:marBottom w:val="0"/>
      <w:divBdr>
        <w:top w:val="none" w:sz="0" w:space="0" w:color="auto"/>
        <w:left w:val="none" w:sz="0" w:space="0" w:color="auto"/>
        <w:bottom w:val="none" w:sz="0" w:space="0" w:color="auto"/>
        <w:right w:val="none" w:sz="0" w:space="0" w:color="auto"/>
      </w:divBdr>
    </w:div>
    <w:div w:id="1670134727">
      <w:bodyDiv w:val="1"/>
      <w:marLeft w:val="0"/>
      <w:marRight w:val="0"/>
      <w:marTop w:val="0"/>
      <w:marBottom w:val="0"/>
      <w:divBdr>
        <w:top w:val="none" w:sz="0" w:space="0" w:color="auto"/>
        <w:left w:val="none" w:sz="0" w:space="0" w:color="auto"/>
        <w:bottom w:val="none" w:sz="0" w:space="0" w:color="auto"/>
        <w:right w:val="none" w:sz="0" w:space="0" w:color="auto"/>
      </w:divBdr>
    </w:div>
    <w:div w:id="1798253151">
      <w:bodyDiv w:val="1"/>
      <w:marLeft w:val="0"/>
      <w:marRight w:val="0"/>
      <w:marTop w:val="0"/>
      <w:marBottom w:val="0"/>
      <w:divBdr>
        <w:top w:val="none" w:sz="0" w:space="0" w:color="auto"/>
        <w:left w:val="none" w:sz="0" w:space="0" w:color="auto"/>
        <w:bottom w:val="none" w:sz="0" w:space="0" w:color="auto"/>
        <w:right w:val="none" w:sz="0" w:space="0" w:color="auto"/>
      </w:divBdr>
      <w:divsChild>
        <w:div w:id="1152869235">
          <w:marLeft w:val="0"/>
          <w:marRight w:val="0"/>
          <w:marTop w:val="0"/>
          <w:marBottom w:val="0"/>
          <w:divBdr>
            <w:top w:val="none" w:sz="0" w:space="0" w:color="auto"/>
            <w:left w:val="none" w:sz="0" w:space="0" w:color="auto"/>
            <w:bottom w:val="none" w:sz="0" w:space="0" w:color="auto"/>
            <w:right w:val="none" w:sz="0" w:space="0" w:color="auto"/>
          </w:divBdr>
          <w:divsChild>
            <w:div w:id="1860658218">
              <w:marLeft w:val="0"/>
              <w:marRight w:val="0"/>
              <w:marTop w:val="0"/>
              <w:marBottom w:val="0"/>
              <w:divBdr>
                <w:top w:val="none" w:sz="0" w:space="0" w:color="auto"/>
                <w:left w:val="none" w:sz="0" w:space="0" w:color="auto"/>
                <w:bottom w:val="none" w:sz="0" w:space="0" w:color="auto"/>
                <w:right w:val="none" w:sz="0" w:space="0" w:color="auto"/>
              </w:divBdr>
              <w:divsChild>
                <w:div w:id="999847810">
                  <w:marLeft w:val="0"/>
                  <w:marRight w:val="0"/>
                  <w:marTop w:val="0"/>
                  <w:marBottom w:val="0"/>
                  <w:divBdr>
                    <w:top w:val="none" w:sz="0" w:space="0" w:color="auto"/>
                    <w:left w:val="none" w:sz="0" w:space="0" w:color="auto"/>
                    <w:bottom w:val="none" w:sz="0" w:space="0" w:color="auto"/>
                    <w:right w:val="none" w:sz="0" w:space="0" w:color="auto"/>
                  </w:divBdr>
                  <w:divsChild>
                    <w:div w:id="358238138">
                      <w:marLeft w:val="0"/>
                      <w:marRight w:val="0"/>
                      <w:marTop w:val="0"/>
                      <w:marBottom w:val="0"/>
                      <w:divBdr>
                        <w:top w:val="none" w:sz="0" w:space="0" w:color="auto"/>
                        <w:left w:val="none" w:sz="0" w:space="0" w:color="auto"/>
                        <w:bottom w:val="none" w:sz="0" w:space="0" w:color="auto"/>
                        <w:right w:val="none" w:sz="0" w:space="0" w:color="auto"/>
                      </w:divBdr>
                      <w:divsChild>
                        <w:div w:id="3429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788112">
      <w:bodyDiv w:val="1"/>
      <w:marLeft w:val="0"/>
      <w:marRight w:val="0"/>
      <w:marTop w:val="0"/>
      <w:marBottom w:val="0"/>
      <w:divBdr>
        <w:top w:val="none" w:sz="0" w:space="0" w:color="auto"/>
        <w:left w:val="none" w:sz="0" w:space="0" w:color="auto"/>
        <w:bottom w:val="none" w:sz="0" w:space="0" w:color="auto"/>
        <w:right w:val="none" w:sz="0" w:space="0" w:color="auto"/>
      </w:divBdr>
      <w:divsChild>
        <w:div w:id="1753966762">
          <w:marLeft w:val="0"/>
          <w:marRight w:val="0"/>
          <w:marTop w:val="0"/>
          <w:marBottom w:val="0"/>
          <w:divBdr>
            <w:top w:val="none" w:sz="0" w:space="0" w:color="auto"/>
            <w:left w:val="none" w:sz="0" w:space="0" w:color="auto"/>
            <w:bottom w:val="none" w:sz="0" w:space="0" w:color="auto"/>
            <w:right w:val="none" w:sz="0" w:space="0" w:color="auto"/>
          </w:divBdr>
          <w:divsChild>
            <w:div w:id="146171026">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840850002">
      <w:bodyDiv w:val="1"/>
      <w:marLeft w:val="0"/>
      <w:marRight w:val="0"/>
      <w:marTop w:val="0"/>
      <w:marBottom w:val="0"/>
      <w:divBdr>
        <w:top w:val="none" w:sz="0" w:space="0" w:color="auto"/>
        <w:left w:val="none" w:sz="0" w:space="0" w:color="auto"/>
        <w:bottom w:val="none" w:sz="0" w:space="0" w:color="auto"/>
        <w:right w:val="none" w:sz="0" w:space="0" w:color="auto"/>
      </w:divBdr>
    </w:div>
    <w:div w:id="1957524077">
      <w:bodyDiv w:val="1"/>
      <w:marLeft w:val="0"/>
      <w:marRight w:val="0"/>
      <w:marTop w:val="0"/>
      <w:marBottom w:val="0"/>
      <w:divBdr>
        <w:top w:val="none" w:sz="0" w:space="0" w:color="auto"/>
        <w:left w:val="none" w:sz="0" w:space="0" w:color="auto"/>
        <w:bottom w:val="none" w:sz="0" w:space="0" w:color="auto"/>
        <w:right w:val="none" w:sz="0" w:space="0" w:color="auto"/>
      </w:divBdr>
    </w:div>
    <w:div w:id="1967734500">
      <w:bodyDiv w:val="1"/>
      <w:marLeft w:val="0"/>
      <w:marRight w:val="0"/>
      <w:marTop w:val="0"/>
      <w:marBottom w:val="0"/>
      <w:divBdr>
        <w:top w:val="none" w:sz="0" w:space="0" w:color="auto"/>
        <w:left w:val="none" w:sz="0" w:space="0" w:color="auto"/>
        <w:bottom w:val="none" w:sz="0" w:space="0" w:color="auto"/>
        <w:right w:val="none" w:sz="0" w:space="0" w:color="auto"/>
      </w:divBdr>
    </w:div>
    <w:div w:id="213359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E7655-C7B2-49D4-B04E-5E7AA98DD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Pages>
  <Words>2741</Words>
  <Characters>15078</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Joya</dc:creator>
  <cp:lastModifiedBy>HP</cp:lastModifiedBy>
  <cp:revision>53</cp:revision>
  <dcterms:created xsi:type="dcterms:W3CDTF">2018-06-29T16:44:00Z</dcterms:created>
  <dcterms:modified xsi:type="dcterms:W3CDTF">2018-10-26T18:06:00Z</dcterms:modified>
</cp:coreProperties>
</file>